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44"/>
          <w:szCs w:val="44"/>
          <w:highlight w:val="none"/>
        </w:rPr>
      </w:pPr>
      <w:r>
        <w:rPr>
          <w:rFonts w:hint="eastAsia" w:ascii="方正小标宋简体" w:eastAsia="方正小标宋简体"/>
          <w:sz w:val="44"/>
          <w:szCs w:val="44"/>
          <w:highlight w:val="none"/>
        </w:rPr>
        <w:t>询价公告</w:t>
      </w:r>
    </w:p>
    <w:p>
      <w:pPr>
        <w:keepNext w:val="0"/>
        <w:keepLines w:val="0"/>
        <w:pageBreakBefore w:val="0"/>
        <w:widowControl w:val="0"/>
        <w:kinsoku/>
        <w:wordWrap/>
        <w:overflowPunct/>
        <w:topLinePunct w:val="0"/>
        <w:autoSpaceDE/>
        <w:autoSpaceDN/>
        <w:bidi w:val="0"/>
        <w:spacing w:line="640" w:lineRule="exact"/>
        <w:jc w:val="center"/>
        <w:textAlignment w:val="auto"/>
        <w:rPr>
          <w:rFonts w:hint="eastAsia" w:ascii="黑体" w:hAnsi="黑体" w:eastAsia="黑体" w:cs="黑体"/>
          <w:sz w:val="32"/>
          <w:szCs w:val="32"/>
          <w:highlight w:val="none"/>
        </w:rPr>
      </w:pP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广州白云供销物资回收有限公司对</w:t>
      </w:r>
      <w:r>
        <w:rPr>
          <w:rFonts w:hint="eastAsia" w:ascii="仿宋" w:hAnsi="仿宋" w:eastAsia="仿宋"/>
          <w:sz w:val="32"/>
          <w:szCs w:val="32"/>
          <w:highlight w:val="none"/>
          <w:lang w:eastAsia="zh-CN"/>
        </w:rPr>
        <w:t>广州市</w:t>
      </w:r>
      <w:r>
        <w:rPr>
          <w:rFonts w:hint="eastAsia" w:ascii="仿宋" w:hAnsi="仿宋" w:eastAsia="仿宋"/>
          <w:sz w:val="32"/>
          <w:szCs w:val="32"/>
          <w:highlight w:val="none"/>
        </w:rPr>
        <w:t>白云区</w:t>
      </w:r>
      <w:r>
        <w:rPr>
          <w:rFonts w:hint="eastAsia" w:ascii="仿宋" w:hAnsi="仿宋" w:eastAsia="仿宋"/>
          <w:sz w:val="32"/>
          <w:szCs w:val="32"/>
          <w:highlight w:val="none"/>
          <w:lang w:eastAsia="zh-CN"/>
        </w:rPr>
        <w:t>京溪</w:t>
      </w:r>
      <w:r>
        <w:rPr>
          <w:rFonts w:hint="eastAsia" w:ascii="仿宋" w:hAnsi="仿宋" w:eastAsia="仿宋"/>
          <w:sz w:val="32"/>
          <w:szCs w:val="32"/>
          <w:highlight w:val="none"/>
        </w:rPr>
        <w:t>街</w:t>
      </w:r>
      <w:r>
        <w:rPr>
          <w:rFonts w:hint="eastAsia" w:ascii="仿宋" w:hAnsi="仿宋" w:eastAsia="仿宋"/>
          <w:sz w:val="32"/>
          <w:szCs w:val="32"/>
          <w:highlight w:val="none"/>
          <w:lang w:eastAsia="zh-CN"/>
        </w:rPr>
        <w:t>大件家具</w:t>
      </w:r>
      <w:r>
        <w:rPr>
          <w:rFonts w:hint="eastAsia" w:ascii="仿宋" w:hAnsi="仿宋" w:eastAsia="仿宋"/>
          <w:sz w:val="32"/>
          <w:szCs w:val="32"/>
          <w:highlight w:val="none"/>
        </w:rPr>
        <w:t>委托</w:t>
      </w:r>
      <w:r>
        <w:rPr>
          <w:rFonts w:hint="eastAsia" w:ascii="仿宋" w:hAnsi="仿宋" w:eastAsia="仿宋"/>
          <w:sz w:val="32"/>
          <w:szCs w:val="32"/>
          <w:highlight w:val="none"/>
          <w:lang w:eastAsia="zh-CN"/>
        </w:rPr>
        <w:t>清运</w:t>
      </w:r>
      <w:r>
        <w:rPr>
          <w:rFonts w:hint="eastAsia" w:ascii="仿宋" w:hAnsi="仿宋" w:eastAsia="仿宋"/>
          <w:sz w:val="32"/>
          <w:szCs w:val="32"/>
          <w:highlight w:val="none"/>
        </w:rPr>
        <w:t>，以公开询价方式采购，欢迎具备相应资格的企业报名，公告如下：</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eastAsia" w:ascii="仿宋" w:hAnsi="仿宋" w:eastAsia="仿宋"/>
          <w:sz w:val="32"/>
          <w:szCs w:val="32"/>
          <w:highlight w:val="none"/>
          <w:lang w:eastAsia="zh-CN"/>
        </w:rPr>
      </w:pPr>
      <w:r>
        <w:rPr>
          <w:rFonts w:hint="eastAsia" w:ascii="黑体" w:hAnsi="黑体" w:eastAsia="黑体" w:cs="黑体"/>
          <w:sz w:val="32"/>
          <w:szCs w:val="32"/>
          <w:highlight w:val="none"/>
        </w:rPr>
        <w:t>一、项目名称：</w:t>
      </w:r>
      <w:r>
        <w:rPr>
          <w:rFonts w:hint="eastAsia" w:ascii="仿宋" w:hAnsi="仿宋" w:eastAsia="仿宋"/>
          <w:sz w:val="32"/>
          <w:szCs w:val="32"/>
          <w:highlight w:val="none"/>
        </w:rPr>
        <w:t>广州白云供销物资回收有限公司</w:t>
      </w:r>
      <w:r>
        <w:rPr>
          <w:rFonts w:hint="eastAsia" w:ascii="仿宋" w:hAnsi="仿宋" w:eastAsia="仿宋"/>
          <w:sz w:val="32"/>
          <w:szCs w:val="32"/>
          <w:highlight w:val="none"/>
          <w:lang w:eastAsia="zh-CN"/>
        </w:rPr>
        <w:t>京溪</w:t>
      </w:r>
      <w:r>
        <w:rPr>
          <w:rFonts w:hint="eastAsia" w:ascii="仿宋" w:hAnsi="仿宋" w:eastAsia="仿宋"/>
          <w:sz w:val="32"/>
          <w:szCs w:val="32"/>
          <w:highlight w:val="none"/>
        </w:rPr>
        <w:t>街</w:t>
      </w:r>
      <w:r>
        <w:rPr>
          <w:rFonts w:hint="eastAsia" w:ascii="仿宋" w:hAnsi="仿宋" w:eastAsia="仿宋"/>
          <w:sz w:val="32"/>
          <w:szCs w:val="32"/>
          <w:highlight w:val="none"/>
          <w:lang w:eastAsia="zh-CN"/>
        </w:rPr>
        <w:t>大件家具清理运输</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default" w:ascii="仿宋" w:hAnsi="仿宋" w:eastAsia="仿宋"/>
          <w:sz w:val="32"/>
          <w:szCs w:val="32"/>
          <w:highlight w:val="none"/>
          <w:lang w:val="en-US" w:eastAsia="zh-CN"/>
        </w:rPr>
      </w:pPr>
      <w:r>
        <w:rPr>
          <w:rFonts w:hint="eastAsia" w:ascii="黑体" w:hAnsi="黑体" w:eastAsia="黑体" w:cs="黑体"/>
          <w:sz w:val="32"/>
          <w:szCs w:val="32"/>
          <w:highlight w:val="none"/>
        </w:rPr>
        <w:t>二、项目编号：</w:t>
      </w:r>
      <w:r>
        <w:rPr>
          <w:rFonts w:hint="eastAsia" w:ascii="仿宋" w:hAnsi="仿宋" w:eastAsia="仿宋"/>
          <w:sz w:val="32"/>
          <w:szCs w:val="32"/>
          <w:highlight w:val="none"/>
        </w:rPr>
        <w:t>BYWZ-202</w:t>
      </w:r>
      <w:r>
        <w:rPr>
          <w:rFonts w:hint="eastAsia" w:ascii="仿宋" w:hAnsi="仿宋" w:eastAsia="仿宋"/>
          <w:sz w:val="32"/>
          <w:szCs w:val="32"/>
          <w:highlight w:val="none"/>
          <w:lang w:val="en-US" w:eastAsia="zh-CN"/>
        </w:rPr>
        <w:t>10205</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eastAsia" w:ascii="仿宋" w:hAnsi="仿宋" w:eastAsia="仿宋"/>
          <w:sz w:val="32"/>
          <w:szCs w:val="32"/>
          <w:highlight w:val="none"/>
        </w:rPr>
      </w:pPr>
      <w:r>
        <w:rPr>
          <w:rFonts w:hint="eastAsia" w:ascii="黑体" w:hAnsi="黑体" w:eastAsia="黑体" w:cs="黑体"/>
          <w:sz w:val="32"/>
          <w:szCs w:val="32"/>
          <w:highlight w:val="none"/>
        </w:rPr>
        <w:t>三、服务内容：</w:t>
      </w:r>
      <w:r>
        <w:rPr>
          <w:rFonts w:hint="eastAsia" w:ascii="仿宋" w:hAnsi="仿宋" w:eastAsia="仿宋"/>
          <w:sz w:val="32"/>
          <w:szCs w:val="32"/>
          <w:highlight w:val="none"/>
          <w:lang w:eastAsia="zh-CN"/>
        </w:rPr>
        <w:t>在京溪街</w:t>
      </w:r>
      <w:r>
        <w:rPr>
          <w:rFonts w:hint="eastAsia" w:ascii="仿宋_GB2312" w:hAnsi="仿宋_GB2312" w:eastAsia="仿宋_GB2312" w:cs="仿宋_GB2312"/>
          <w:sz w:val="32"/>
          <w:szCs w:val="32"/>
          <w:lang w:val="en-US" w:eastAsia="zh-CN"/>
        </w:rPr>
        <w:t>主、次干道和物业小区发现大件杂物垃圾</w:t>
      </w:r>
      <w:r>
        <w:rPr>
          <w:rFonts w:hint="eastAsia" w:ascii="仿宋_GB2312" w:hAnsi="仿宋_GB2312" w:eastAsia="仿宋_GB2312" w:cs="仿宋_GB2312"/>
          <w:sz w:val="32"/>
          <w:szCs w:val="32"/>
        </w:rPr>
        <w:t>时</w:t>
      </w:r>
      <w:r>
        <w:rPr>
          <w:rFonts w:hint="eastAsia" w:ascii="仿宋_GB2312" w:hAnsi="仿宋_GB2312" w:eastAsia="仿宋_GB2312" w:cs="仿宋_GB2312"/>
          <w:sz w:val="32"/>
          <w:szCs w:val="32"/>
          <w:lang w:eastAsia="zh-CN"/>
        </w:rPr>
        <w:t>应立即运到指定回收点进行处理。</w:t>
      </w:r>
      <w:r>
        <w:rPr>
          <w:rFonts w:hint="eastAsia" w:ascii="仿宋" w:hAnsi="仿宋" w:eastAsia="仿宋"/>
          <w:sz w:val="32"/>
          <w:szCs w:val="32"/>
          <w:highlight w:val="none"/>
        </w:rPr>
        <w:t>承接单位</w:t>
      </w:r>
      <w:r>
        <w:rPr>
          <w:rFonts w:hint="eastAsia" w:ascii="仿宋" w:hAnsi="仿宋" w:eastAsia="仿宋"/>
          <w:sz w:val="32"/>
          <w:szCs w:val="32"/>
          <w:highlight w:val="none"/>
          <w:lang w:eastAsia="zh-CN"/>
        </w:rPr>
        <w:t>应</w:t>
      </w:r>
      <w:r>
        <w:rPr>
          <w:rFonts w:hint="eastAsia" w:ascii="仿宋" w:hAnsi="仿宋" w:eastAsia="仿宋"/>
          <w:sz w:val="32"/>
          <w:szCs w:val="32"/>
          <w:highlight w:val="none"/>
        </w:rPr>
        <w:t>设置清运专线，</w:t>
      </w:r>
      <w:r>
        <w:rPr>
          <w:rFonts w:hint="eastAsia" w:ascii="仿宋" w:hAnsi="仿宋" w:eastAsia="仿宋"/>
          <w:sz w:val="32"/>
          <w:szCs w:val="32"/>
          <w:highlight w:val="none"/>
          <w:lang w:eastAsia="zh-CN"/>
        </w:rPr>
        <w:t>合理安排人员进行清运。</w:t>
      </w:r>
      <w:r>
        <w:rPr>
          <w:rFonts w:hint="eastAsia" w:ascii="仿宋" w:hAnsi="仿宋" w:eastAsia="仿宋"/>
          <w:sz w:val="32"/>
          <w:szCs w:val="32"/>
          <w:highlight w:val="none"/>
        </w:rPr>
        <w:t>要求所</w:t>
      </w:r>
      <w:r>
        <w:rPr>
          <w:rFonts w:hint="eastAsia" w:ascii="仿宋" w:hAnsi="仿宋" w:eastAsia="仿宋"/>
          <w:sz w:val="32"/>
          <w:szCs w:val="32"/>
          <w:highlight w:val="none"/>
          <w:lang w:eastAsia="zh-CN"/>
        </w:rPr>
        <w:t>清运的大件家具垃圾</w:t>
      </w:r>
      <w:r>
        <w:rPr>
          <w:rFonts w:hint="eastAsia" w:ascii="仿宋" w:hAnsi="仿宋" w:eastAsia="仿宋"/>
          <w:sz w:val="32"/>
          <w:szCs w:val="32"/>
          <w:highlight w:val="none"/>
        </w:rPr>
        <w:t>必须包括上述但不限于上述内容，符合我方需求并满足现行规范要求。</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eastAsia" w:ascii="仿宋" w:hAnsi="仿宋" w:eastAsia="仿宋"/>
          <w:sz w:val="32"/>
          <w:szCs w:val="32"/>
          <w:highlight w:val="none"/>
        </w:rPr>
      </w:pPr>
      <w:r>
        <w:rPr>
          <w:rFonts w:hint="eastAsia" w:ascii="仿宋" w:hAnsi="仿宋" w:eastAsia="仿宋"/>
          <w:sz w:val="32"/>
          <w:szCs w:val="32"/>
          <w:highlight w:val="none"/>
          <w:lang w:val="en-US" w:eastAsia="zh-CN"/>
        </w:rPr>
        <w:t>服务期限：2021年2月12日至2021年11月11日。</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服务金额最高限价：</w:t>
      </w:r>
      <w:r>
        <w:rPr>
          <w:rFonts w:hint="eastAsia" w:ascii="仿宋" w:hAnsi="仿宋" w:eastAsia="仿宋"/>
          <w:sz w:val="32"/>
          <w:szCs w:val="32"/>
          <w:highlight w:val="none"/>
          <w:lang w:val="en-US" w:eastAsia="zh-CN"/>
        </w:rPr>
        <w:t>总价10</w:t>
      </w:r>
      <w:r>
        <w:rPr>
          <w:rFonts w:hint="eastAsia" w:ascii="仿宋" w:hAnsi="仿宋" w:eastAsia="仿宋"/>
          <w:sz w:val="32"/>
          <w:szCs w:val="32"/>
          <w:highlight w:val="none"/>
        </w:rPr>
        <w:t>万元，选择合理低价者作为该项目服务单位。</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黑体" w:hAnsi="黑体" w:eastAsia="黑体" w:cs="黑体"/>
          <w:sz w:val="32"/>
          <w:szCs w:val="32"/>
          <w:highlight w:val="none"/>
        </w:rPr>
        <w:t>四、合格报价人的资格要求</w:t>
      </w:r>
      <w:r>
        <w:rPr>
          <w:rFonts w:hint="eastAsia" w:ascii="仿宋" w:hAnsi="仿宋" w:eastAsia="仿宋"/>
          <w:sz w:val="32"/>
          <w:szCs w:val="32"/>
          <w:highlight w:val="none"/>
        </w:rPr>
        <w:t>：</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1.报价人应具备《政府采购法》第二十二条规定的条件。</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eastAsia" w:ascii="仿宋" w:hAnsi="仿宋" w:eastAsia="仿宋"/>
          <w:sz w:val="32"/>
          <w:szCs w:val="32"/>
          <w:highlight w:val="none"/>
        </w:rPr>
      </w:pPr>
      <w:r>
        <w:rPr>
          <w:rFonts w:hint="eastAsia" w:ascii="仿宋" w:hAnsi="仿宋" w:eastAsia="仿宋"/>
          <w:sz w:val="32"/>
          <w:szCs w:val="32"/>
          <w:highlight w:val="none"/>
        </w:rPr>
        <w:t>2.企业资质：投标单位配备足够的符合运输要求专业运输车辆，专业运输车辆不少于</w:t>
      </w: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辆，配备的运输车辆原则上只允许用于收运大件家具垃圾（提供车辆行驶证或机动车登记证）</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3.报价文件包含：报价表，及第</w:t>
      </w:r>
      <w:r>
        <w:rPr>
          <w:rFonts w:hint="eastAsia" w:ascii="仿宋" w:hAnsi="仿宋" w:eastAsia="仿宋"/>
          <w:sz w:val="32"/>
          <w:szCs w:val="32"/>
          <w:highlight w:val="none"/>
          <w:lang w:eastAsia="zh-CN"/>
        </w:rPr>
        <w:t>十</w:t>
      </w:r>
      <w:r>
        <w:rPr>
          <w:rFonts w:hint="eastAsia" w:ascii="仿宋" w:hAnsi="仿宋" w:eastAsia="仿宋"/>
          <w:sz w:val="32"/>
          <w:szCs w:val="32"/>
          <w:highlight w:val="none"/>
        </w:rPr>
        <w:t>条所包含的投标材料。</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4.本项目不接受联合体报价。</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5.已登记报名的。</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sz w:val="32"/>
          <w:szCs w:val="32"/>
          <w:highlight w:val="none"/>
        </w:rPr>
        <w:t>五、</w:t>
      </w:r>
      <w:r>
        <w:rPr>
          <w:rFonts w:hint="eastAsia" w:ascii="黑体" w:hAnsi="黑体" w:eastAsia="黑体" w:cs="黑体"/>
          <w:kern w:val="2"/>
          <w:sz w:val="32"/>
          <w:szCs w:val="32"/>
          <w:lang w:val="en-US" w:eastAsia="zh-CN" w:bidi="ar-SA"/>
        </w:rPr>
        <w:t>配置要求</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1.中标人需确保投入本项目的人员中管理人员必须在京溪及周边居住，且所有人员均经过岗前培训，符合上岗要求。人员的食宿、统一着装</w:t>
      </w:r>
      <w:r>
        <w:rPr>
          <w:rFonts w:hint="eastAsia" w:ascii="仿宋_GB2312" w:hAnsi="仿宋_GB2312" w:eastAsia="仿宋_GB2312" w:cs="仿宋_GB2312"/>
          <w:sz w:val="32"/>
          <w:szCs w:val="32"/>
          <w:lang w:eastAsia="zh-CN"/>
        </w:rPr>
        <w:t>费用</w:t>
      </w:r>
      <w:r>
        <w:rPr>
          <w:rFonts w:hint="eastAsia" w:ascii="仿宋_GB2312" w:hAnsi="仿宋_GB2312" w:eastAsia="仿宋_GB2312" w:cs="仿宋_GB2312"/>
          <w:sz w:val="32"/>
          <w:szCs w:val="32"/>
        </w:rPr>
        <w:t>等均由中标人自行解决。</w:t>
      </w:r>
    </w:p>
    <w:p>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.中标人收集清运</w:t>
      </w:r>
      <w:r>
        <w:rPr>
          <w:rFonts w:hint="eastAsia" w:ascii="仿宋_GB2312" w:hAnsi="仿宋_GB2312" w:eastAsia="仿宋_GB2312" w:cs="仿宋_GB2312"/>
          <w:sz w:val="32"/>
          <w:szCs w:val="32"/>
          <w:lang w:val="en-US" w:eastAsia="zh-CN"/>
        </w:rPr>
        <w:t>主、次干道和物业小区大件杂物垃圾</w:t>
      </w:r>
      <w:r>
        <w:rPr>
          <w:rFonts w:hint="eastAsia" w:ascii="仿宋_GB2312" w:hAnsi="仿宋_GB2312" w:eastAsia="仿宋_GB2312" w:cs="仿宋_GB2312"/>
          <w:sz w:val="32"/>
          <w:szCs w:val="32"/>
        </w:rPr>
        <w:t>时，应成立收集小组，小组</w:t>
      </w:r>
      <w:r>
        <w:rPr>
          <w:rFonts w:hint="eastAsia" w:ascii="仿宋_GB2312" w:hAnsi="仿宋_GB2312" w:eastAsia="仿宋_GB2312" w:cs="仿宋_GB2312"/>
          <w:sz w:val="32"/>
          <w:szCs w:val="32"/>
          <w:lang w:eastAsia="zh-CN"/>
        </w:rPr>
        <w:t>至少</w:t>
      </w:r>
      <w:r>
        <w:rPr>
          <w:rFonts w:hint="eastAsia" w:ascii="仿宋_GB2312" w:hAnsi="仿宋_GB2312" w:eastAsia="仿宋_GB2312" w:cs="仿宋_GB2312"/>
          <w:sz w:val="32"/>
          <w:szCs w:val="32"/>
        </w:rPr>
        <w:t>配备小型收集车2台，司机2名和装卸人员2人。</w:t>
      </w:r>
    </w:p>
    <w:p>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所有作业人员要求身体健康，入职前必须提供医院体检合格报告和无犯罪记录证明，相关资料在合同签订后10个工作日内必须报采购人备案。</w:t>
      </w:r>
    </w:p>
    <w:p>
      <w:pPr>
        <w:pStyle w:val="20"/>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中标人需把人员配置情况按月报送采购人备案认可。项目负责人未经采购人同意不得随意更换，否则处以人民币2万元罚款，由采购人从中标人当月的服务费中扣除。中标人要确保员工队伍的稳定，不得通过频繁更换人员</w:t>
      </w:r>
      <w:r>
        <w:rPr>
          <w:rFonts w:hint="eastAsia" w:ascii="仿宋_GB2312" w:hAnsi="仿宋_GB2312" w:eastAsia="仿宋_GB2312" w:cs="仿宋_GB2312"/>
          <w:sz w:val="32"/>
          <w:szCs w:val="32"/>
          <w:highlight w:val="none"/>
        </w:rPr>
        <w:t>谋利</w:t>
      </w:r>
      <w:r>
        <w:rPr>
          <w:rFonts w:hint="eastAsia" w:ascii="仿宋_GB2312" w:hAnsi="仿宋_GB2312" w:eastAsia="仿宋_GB2312" w:cs="仿宋_GB2312"/>
          <w:sz w:val="32"/>
          <w:szCs w:val="32"/>
        </w:rPr>
        <w:t>，确需进行人员调动的，必须在调动前三日内报采购人备案。所有人员必须每天按时到岗，需调整上班时间的必须经采购人批准，否则按缺岗处理。</w:t>
      </w:r>
    </w:p>
    <w:p>
      <w:pPr>
        <w:pStyle w:val="20"/>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中标人自行负责作业工具物品的购置和存放保管。</w:t>
      </w:r>
    </w:p>
    <w:p>
      <w:pPr>
        <w:pStyle w:val="20"/>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.中标人需自行设置不少于80m</w:t>
      </w:r>
      <w:r>
        <w:rPr>
          <w:rFonts w:hint="eastAsia" w:ascii="仿宋_GB2312" w:hAnsi="仿宋_GB2312" w:eastAsia="仿宋_GB2312" w:cs="仿宋_GB2312"/>
          <w:sz w:val="32"/>
          <w:szCs w:val="32"/>
          <w:vertAlign w:val="superscript"/>
        </w:rPr>
        <w:t>2</w:t>
      </w:r>
      <w:r>
        <w:rPr>
          <w:rFonts w:hint="eastAsia" w:ascii="仿宋_GB2312" w:hAnsi="仿宋_GB2312" w:eastAsia="仿宋_GB2312" w:cs="仿宋_GB2312"/>
          <w:sz w:val="32"/>
          <w:szCs w:val="32"/>
        </w:rPr>
        <w:t>的固定办公场所和休息场所，安排解决作业人员中午就餐，</w:t>
      </w:r>
      <w:r>
        <w:rPr>
          <w:rFonts w:hint="eastAsia" w:ascii="仿宋_GB2312" w:hAnsi="仿宋_GB2312" w:eastAsia="仿宋_GB2312" w:cs="仿宋_GB2312"/>
          <w:color w:val="000000"/>
          <w:sz w:val="32"/>
          <w:szCs w:val="32"/>
        </w:rPr>
        <w:t>并在合同执行后3个月内将办</w:t>
      </w:r>
      <w:r>
        <w:rPr>
          <w:rFonts w:hint="eastAsia" w:ascii="仿宋_GB2312" w:hAnsi="仿宋_GB2312" w:eastAsia="仿宋_GB2312" w:cs="仿宋_GB2312"/>
          <w:sz w:val="32"/>
          <w:szCs w:val="32"/>
        </w:rPr>
        <w:t>公和休息地址报采购人备案。采购人有权定期或不定期检查，若发现办公和休息场所设置不符合要求的，每次可以扣除承包款人民币10000元。</w:t>
      </w:r>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firstLine="640" w:firstLineChars="200"/>
        <w:textAlignment w:val="auto"/>
        <w:outlineLvl w:val="0"/>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六、规范要求</w:t>
      </w:r>
    </w:p>
    <w:p>
      <w:pPr>
        <w:pStyle w:val="21"/>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eastAsia"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1.作业人员应穿着广州市城管系统统一样式的工作服，保持衣冠整齐，并佩戴工号牌，且有明显所属单位标志。道路作业时应穿戴反光安全标志服装。</w:t>
      </w:r>
    </w:p>
    <w:p>
      <w:pPr>
        <w:pStyle w:val="21"/>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eastAsia"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2.安全生产要求及责任：承包人应针对项目作业环境，对项目从业人员进行必要的作业安全培训，并提供必需的安全防护措施，编制安全防护工作方案，确保作业人员人身安全。承包人负责作业期间的安全管理和劳动管理，服务期内发生劳动纠纷、人员伤亡等劳动安全事故，由承包单位按照相关法律法规承担责任。</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theme="minorBidi"/>
          <w:kern w:val="2"/>
          <w:sz w:val="32"/>
          <w:szCs w:val="32"/>
          <w:highlight w:val="none"/>
          <w:lang w:val="en-US" w:eastAsia="zh-CN" w:bidi="ar-SA"/>
        </w:rPr>
      </w:pPr>
      <w:r>
        <w:rPr>
          <w:rFonts w:hint="eastAsia" w:ascii="仿宋" w:hAnsi="仿宋" w:eastAsia="仿宋" w:cstheme="minorBidi"/>
          <w:kern w:val="2"/>
          <w:sz w:val="32"/>
          <w:szCs w:val="32"/>
          <w:highlight w:val="none"/>
          <w:lang w:val="en-US" w:eastAsia="zh-CN" w:bidi="ar-SA"/>
        </w:rPr>
        <w:t>3.</w:t>
      </w:r>
      <w:r>
        <w:rPr>
          <w:rFonts w:hint="eastAsia" w:ascii="仿宋" w:hAnsi="仿宋" w:eastAsia="仿宋" w:cs="仿宋"/>
          <w:sz w:val="32"/>
          <w:szCs w:val="32"/>
          <w:lang w:val="en-US" w:eastAsia="zh-CN"/>
        </w:rPr>
        <w:t>中标人应成立应急队伍，配备小型收集车1台，应急队伍人员不能低于4人。随时根据采购方的需求增加人员及车辆，采购方对应急队伍人员有直接指挥权。</w:t>
      </w:r>
    </w:p>
    <w:p>
      <w:pPr>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firstLine="640" w:firstLineChars="200"/>
        <w:textAlignment w:val="auto"/>
        <w:outlineLvl w:val="0"/>
        <w:rPr>
          <w:rFonts w:hint="eastAsia" w:ascii="黑体" w:hAnsi="黑体" w:eastAsia="黑体" w:cs="黑体"/>
          <w:b/>
          <w:sz w:val="32"/>
          <w:szCs w:val="32"/>
        </w:rPr>
      </w:pPr>
      <w:bookmarkStart w:id="0" w:name="_Toc28069"/>
      <w:r>
        <w:rPr>
          <w:rFonts w:hint="eastAsia" w:ascii="黑体" w:hAnsi="黑体" w:eastAsia="黑体" w:cs="黑体"/>
          <w:kern w:val="2"/>
          <w:sz w:val="32"/>
          <w:szCs w:val="32"/>
          <w:lang w:val="en-US" w:eastAsia="zh-CN" w:bidi="ar-SA"/>
        </w:rPr>
        <w:t>七、作业时间</w:t>
      </w:r>
      <w:bookmarkEnd w:id="0"/>
    </w:p>
    <w:p>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1.中标人每天要在标段范围内主动巡查、收集辖内</w:t>
      </w:r>
      <w:r>
        <w:rPr>
          <w:rFonts w:hint="eastAsia" w:ascii="仿宋_GB2312" w:hAnsi="仿宋_GB2312" w:eastAsia="仿宋_GB2312" w:cs="仿宋_GB2312"/>
          <w:sz w:val="32"/>
          <w:szCs w:val="32"/>
          <w:lang w:eastAsia="zh-CN"/>
        </w:rPr>
        <w:t>大件</w:t>
      </w:r>
      <w:r>
        <w:rPr>
          <w:rFonts w:hint="eastAsia" w:ascii="仿宋_GB2312" w:hAnsi="仿宋_GB2312" w:eastAsia="仿宋_GB2312" w:cs="仿宋_GB2312"/>
          <w:sz w:val="32"/>
          <w:szCs w:val="32"/>
        </w:rPr>
        <w:t>垃圾，要做到</w:t>
      </w:r>
      <w:r>
        <w:rPr>
          <w:rFonts w:hint="eastAsia" w:ascii="仿宋_GB2312" w:hAnsi="仿宋_GB2312" w:eastAsia="仿宋_GB2312" w:cs="仿宋_GB2312"/>
          <w:sz w:val="32"/>
          <w:szCs w:val="32"/>
          <w:lang w:eastAsia="zh-CN"/>
        </w:rPr>
        <w:t>大件</w:t>
      </w:r>
      <w:r>
        <w:rPr>
          <w:rFonts w:hint="eastAsia" w:ascii="仿宋_GB2312" w:hAnsi="仿宋_GB2312" w:eastAsia="仿宋_GB2312" w:cs="仿宋_GB2312"/>
          <w:sz w:val="32"/>
          <w:szCs w:val="32"/>
        </w:rPr>
        <w:t>垃圾日产日清，工作时间为早上的6：00至23：00。以上作业模式和时间属常态下作业的要求，如遇重大事件或突发应急事件随时按街道主管部门要求调整作业时间和作业频次。增加的作业时间、作业频次不相应增加经费。</w:t>
      </w:r>
    </w:p>
    <w:p>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中标人在收到采购人的督办通知时，应在15分钟内赶到现场，一般问题应在120分钟内处理完毕并按照要求进行回复，不能按时完成处理的情况需要及时向采购人报告，通知的形式包括：书面、微信、信息、电话、邮件等。</w:t>
      </w:r>
    </w:p>
    <w:p>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3.中标人必须建立24小时值班制度，收到采购人需要应急处置的通知时，应在15分钟内安排应急队伍到指定地点应急处置。</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黑体" w:hAnsi="黑体" w:eastAsia="黑体" w:cs="黑体"/>
          <w:sz w:val="32"/>
          <w:szCs w:val="32"/>
          <w:highlight w:val="none"/>
          <w:lang w:eastAsia="zh-CN"/>
        </w:rPr>
        <w:t>八</w:t>
      </w:r>
      <w:r>
        <w:rPr>
          <w:rFonts w:hint="eastAsia" w:ascii="黑体" w:hAnsi="黑体" w:eastAsia="黑体" w:cs="黑体"/>
          <w:sz w:val="32"/>
          <w:szCs w:val="32"/>
          <w:highlight w:val="none"/>
        </w:rPr>
        <w:t>、勘查现场：</w:t>
      </w:r>
      <w:r>
        <w:rPr>
          <w:rFonts w:hint="eastAsia" w:ascii="仿宋" w:hAnsi="仿宋" w:eastAsia="仿宋"/>
          <w:sz w:val="32"/>
          <w:szCs w:val="32"/>
          <w:highlight w:val="none"/>
        </w:rPr>
        <w:t>202</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年</w:t>
      </w:r>
      <w:r>
        <w:rPr>
          <w:rFonts w:hint="eastAsia" w:ascii="仿宋" w:hAnsi="仿宋" w:eastAsia="仿宋"/>
          <w:sz w:val="32"/>
          <w:szCs w:val="32"/>
          <w:highlight w:val="none"/>
          <w:lang w:val="en-US" w:eastAsia="zh-CN"/>
        </w:rPr>
        <w:t>02</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05</w:t>
      </w:r>
      <w:r>
        <w:rPr>
          <w:rFonts w:hint="eastAsia" w:ascii="仿宋" w:hAnsi="仿宋" w:eastAsia="仿宋"/>
          <w:sz w:val="32"/>
          <w:szCs w:val="32"/>
          <w:highlight w:val="none"/>
        </w:rPr>
        <w:t>日后，报价人自行前往。</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黑体" w:hAnsi="黑体" w:eastAsia="黑体" w:cs="黑体"/>
          <w:sz w:val="32"/>
          <w:szCs w:val="32"/>
          <w:highlight w:val="none"/>
          <w:lang w:eastAsia="zh-CN"/>
        </w:rPr>
        <w:t>九</w:t>
      </w:r>
      <w:r>
        <w:rPr>
          <w:rFonts w:hint="eastAsia" w:ascii="黑体" w:hAnsi="黑体" w:eastAsia="黑体" w:cs="黑体"/>
          <w:sz w:val="32"/>
          <w:szCs w:val="32"/>
          <w:highlight w:val="none"/>
        </w:rPr>
        <w:t>、承包方式：</w:t>
      </w:r>
      <w:r>
        <w:rPr>
          <w:rFonts w:hint="eastAsia" w:ascii="仿宋" w:hAnsi="仿宋" w:eastAsia="仿宋"/>
          <w:sz w:val="32"/>
          <w:szCs w:val="32"/>
          <w:highlight w:val="none"/>
        </w:rPr>
        <w:t>采用</w:t>
      </w:r>
      <w:r>
        <w:rPr>
          <w:rFonts w:hint="eastAsia" w:ascii="仿宋" w:hAnsi="仿宋" w:eastAsia="仿宋"/>
          <w:sz w:val="32"/>
          <w:szCs w:val="32"/>
          <w:highlight w:val="none"/>
          <w:lang w:eastAsia="zh-CN"/>
        </w:rPr>
        <w:t>总价</w:t>
      </w:r>
      <w:r>
        <w:rPr>
          <w:rFonts w:hint="eastAsia" w:ascii="仿宋" w:hAnsi="仿宋" w:eastAsia="仿宋"/>
          <w:sz w:val="32"/>
          <w:szCs w:val="32"/>
          <w:highlight w:val="none"/>
        </w:rPr>
        <w:t>包干</w:t>
      </w:r>
      <w:r>
        <w:rPr>
          <w:rFonts w:hint="eastAsia" w:ascii="仿宋" w:hAnsi="仿宋" w:eastAsia="仿宋"/>
          <w:sz w:val="32"/>
          <w:szCs w:val="32"/>
          <w:highlight w:val="none"/>
          <w:lang w:eastAsia="zh-CN"/>
        </w:rPr>
        <w:t>合作</w:t>
      </w:r>
      <w:r>
        <w:rPr>
          <w:rFonts w:hint="eastAsia" w:ascii="仿宋" w:hAnsi="仿宋" w:eastAsia="仿宋"/>
          <w:sz w:val="32"/>
          <w:szCs w:val="32"/>
          <w:highlight w:val="none"/>
        </w:rPr>
        <w:t>的形式承包，</w:t>
      </w:r>
      <w:bookmarkStart w:id="1" w:name="_GoBack"/>
      <w:bookmarkEnd w:id="1"/>
      <w:r>
        <w:rPr>
          <w:rFonts w:hint="eastAsia" w:ascii="仿宋" w:hAnsi="仿宋" w:eastAsia="仿宋"/>
          <w:sz w:val="32"/>
          <w:szCs w:val="32"/>
          <w:highlight w:val="none"/>
        </w:rPr>
        <w:t>本项目工作期间所产生的一切费用，包括</w:t>
      </w:r>
      <w:r>
        <w:rPr>
          <w:rFonts w:hint="eastAsia" w:ascii="仿宋" w:hAnsi="仿宋" w:eastAsia="仿宋"/>
          <w:sz w:val="32"/>
          <w:szCs w:val="32"/>
          <w:highlight w:val="none"/>
          <w:lang w:eastAsia="zh-CN"/>
        </w:rPr>
        <w:t>但</w:t>
      </w:r>
      <w:r>
        <w:rPr>
          <w:rFonts w:hint="eastAsia" w:ascii="仿宋" w:hAnsi="仿宋" w:eastAsia="仿宋"/>
          <w:sz w:val="32"/>
          <w:szCs w:val="32"/>
          <w:highlight w:val="none"/>
        </w:rPr>
        <w:t>不限于居旅费、税费、会务费、利润等。注意：本工程开具增值税专用发票，参与询价的单位按现行相关税法计取税率。</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黑体" w:hAnsi="黑体" w:eastAsia="黑体" w:cs="黑体"/>
          <w:sz w:val="32"/>
          <w:szCs w:val="32"/>
          <w:highlight w:val="none"/>
          <w:lang w:eastAsia="zh-CN"/>
        </w:rPr>
        <w:t>十</w:t>
      </w:r>
      <w:r>
        <w:rPr>
          <w:rFonts w:hint="eastAsia" w:ascii="黑体" w:hAnsi="黑体" w:eastAsia="黑体" w:cs="黑体"/>
          <w:sz w:val="32"/>
          <w:szCs w:val="32"/>
          <w:highlight w:val="none"/>
        </w:rPr>
        <w:t>、结算方式：</w:t>
      </w:r>
      <w:r>
        <w:rPr>
          <w:rFonts w:hint="eastAsia" w:ascii="仿宋" w:hAnsi="仿宋" w:eastAsia="仿宋"/>
          <w:sz w:val="32"/>
          <w:szCs w:val="32"/>
          <w:highlight w:val="none"/>
        </w:rPr>
        <w:t>总价包干</w:t>
      </w:r>
      <w:r>
        <w:rPr>
          <w:rFonts w:hint="eastAsia" w:ascii="仿宋" w:hAnsi="仿宋" w:eastAsia="仿宋"/>
          <w:sz w:val="32"/>
          <w:szCs w:val="32"/>
          <w:highlight w:val="none"/>
          <w:lang w:eastAsia="zh-CN"/>
        </w:rPr>
        <w:t>，按月支付月平均承包款，</w:t>
      </w:r>
      <w:r>
        <w:rPr>
          <w:rFonts w:hint="eastAsia" w:ascii="仿宋" w:hAnsi="仿宋" w:eastAsia="仿宋"/>
          <w:sz w:val="32"/>
          <w:szCs w:val="32"/>
          <w:highlight w:val="none"/>
          <w:lang w:val="en-US" w:eastAsia="zh-CN"/>
        </w:rPr>
        <w:t>9个月结清</w:t>
      </w:r>
      <w:r>
        <w:rPr>
          <w:rFonts w:hint="eastAsia" w:ascii="仿宋" w:hAnsi="仿宋" w:eastAsia="仿宋"/>
          <w:sz w:val="32"/>
          <w:szCs w:val="32"/>
          <w:highlight w:val="none"/>
        </w:rPr>
        <w:t>。</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以上材料必须提供复印件加盖公司公章，并用信封密封，密封处加盖公司公章。报价文件材料不按上述要求提供完成及符合要求的，作废标处理。符合报价资格及资料合规的投标不少于3家。</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十一</w:t>
      </w:r>
      <w:r>
        <w:rPr>
          <w:rFonts w:hint="eastAsia" w:ascii="黑体" w:hAnsi="黑体" w:eastAsia="黑体" w:cs="黑体"/>
          <w:sz w:val="32"/>
          <w:szCs w:val="32"/>
          <w:highlight w:val="none"/>
        </w:rPr>
        <w:t>、获取招标文件：</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1.公告及报名时间：202</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年</w:t>
      </w: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5</w:t>
      </w:r>
      <w:r>
        <w:rPr>
          <w:rFonts w:hint="eastAsia" w:ascii="仿宋" w:hAnsi="仿宋" w:eastAsia="仿宋"/>
          <w:sz w:val="32"/>
          <w:szCs w:val="32"/>
          <w:highlight w:val="none"/>
        </w:rPr>
        <w:t>日至202</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年</w:t>
      </w: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9</w:t>
      </w:r>
      <w:r>
        <w:rPr>
          <w:rFonts w:hint="eastAsia" w:ascii="仿宋" w:hAnsi="仿宋" w:eastAsia="仿宋"/>
          <w:sz w:val="32"/>
          <w:szCs w:val="32"/>
          <w:highlight w:val="none"/>
        </w:rPr>
        <w:t>日，工作日上午</w:t>
      </w:r>
      <w:r>
        <w:rPr>
          <w:rFonts w:hint="eastAsia" w:ascii="仿宋" w:hAnsi="仿宋" w:eastAsia="仿宋"/>
          <w:sz w:val="32"/>
          <w:szCs w:val="32"/>
          <w:highlight w:val="none"/>
          <w:lang w:val="en-US" w:eastAsia="zh-CN"/>
        </w:rPr>
        <w:t>9</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0</w:t>
      </w:r>
      <w:r>
        <w:rPr>
          <w:rFonts w:hint="eastAsia" w:ascii="仿宋" w:hAnsi="仿宋" w:eastAsia="仿宋"/>
          <w:sz w:val="32"/>
          <w:szCs w:val="32"/>
          <w:highlight w:val="none"/>
        </w:rPr>
        <w:t>0至下午</w:t>
      </w:r>
      <w:r>
        <w:rPr>
          <w:rFonts w:hint="eastAsia" w:ascii="仿宋" w:hAnsi="仿宋" w:eastAsia="仿宋"/>
          <w:sz w:val="32"/>
          <w:szCs w:val="32"/>
          <w:highlight w:val="none"/>
          <w:lang w:val="en-US" w:eastAsia="zh-CN"/>
        </w:rPr>
        <w:t>6</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0</w:t>
      </w:r>
      <w:r>
        <w:rPr>
          <w:rFonts w:hint="eastAsia" w:ascii="仿宋" w:hAnsi="仿宋" w:eastAsia="仿宋"/>
          <w:sz w:val="32"/>
          <w:szCs w:val="32"/>
          <w:highlight w:val="none"/>
        </w:rPr>
        <w:t>0。（报名时提供：营业执照复印件、资质证书复印件、授权委托书原件等证明材料，上述资料盖公章，原件备查）</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2.报名地点：广州市白云区白云大道南685号阁屏商务大厦四楼白云供销物资回收有限公司办公室。</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仿宋" w:hAnsi="仿宋" w:eastAsia="仿宋"/>
          <w:sz w:val="32"/>
          <w:szCs w:val="32"/>
          <w:highlight w:val="none"/>
        </w:rPr>
        <w:t>3.获取文件方式：符合投标人资格要求的可在我司门户网站</w:t>
      </w:r>
      <w:r>
        <w:rPr>
          <w:highlight w:val="none"/>
        </w:rPr>
        <w:fldChar w:fldCharType="begin"/>
      </w:r>
      <w:r>
        <w:rPr>
          <w:highlight w:val="none"/>
        </w:rPr>
        <w:instrText xml:space="preserve"> HYPERLINK "http://WWW.BYCOOP.COM" </w:instrText>
      </w:r>
      <w:r>
        <w:rPr>
          <w:highlight w:val="none"/>
        </w:rPr>
        <w:fldChar w:fldCharType="separate"/>
      </w:r>
      <w:r>
        <w:rPr>
          <w:rStyle w:val="11"/>
          <w:rFonts w:hint="eastAsia" w:ascii="仿宋" w:hAnsi="仿宋" w:eastAsia="仿宋"/>
          <w:sz w:val="32"/>
          <w:szCs w:val="32"/>
          <w:highlight w:val="none"/>
        </w:rPr>
        <w:t>WWW.BYCOOP.COM</w:t>
      </w:r>
      <w:r>
        <w:rPr>
          <w:rStyle w:val="11"/>
          <w:rFonts w:hint="eastAsia" w:ascii="仿宋" w:hAnsi="仿宋" w:eastAsia="仿宋"/>
          <w:sz w:val="32"/>
          <w:szCs w:val="32"/>
          <w:highlight w:val="none"/>
        </w:rPr>
        <w:fldChar w:fldCharType="end"/>
      </w:r>
      <w:r>
        <w:rPr>
          <w:rFonts w:hint="eastAsia" w:ascii="仿宋" w:hAnsi="仿宋" w:eastAsia="仿宋"/>
          <w:sz w:val="32"/>
          <w:szCs w:val="32"/>
          <w:highlight w:val="none"/>
        </w:rPr>
        <w:t>下载询价文件。</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黑体" w:hAnsi="黑体" w:eastAsia="黑体" w:cs="黑体"/>
          <w:sz w:val="32"/>
          <w:szCs w:val="32"/>
          <w:highlight w:val="none"/>
        </w:rPr>
        <w:t>十</w:t>
      </w:r>
      <w:r>
        <w:rPr>
          <w:rFonts w:hint="eastAsia" w:ascii="黑体" w:hAnsi="黑体" w:eastAsia="黑体" w:cs="黑体"/>
          <w:sz w:val="32"/>
          <w:szCs w:val="32"/>
          <w:highlight w:val="none"/>
          <w:lang w:eastAsia="zh-CN"/>
        </w:rPr>
        <w:t>二</w:t>
      </w:r>
      <w:r>
        <w:rPr>
          <w:rFonts w:hint="eastAsia" w:ascii="黑体" w:hAnsi="黑体" w:eastAsia="黑体" w:cs="黑体"/>
          <w:sz w:val="32"/>
          <w:szCs w:val="32"/>
          <w:highlight w:val="none"/>
        </w:rPr>
        <w:t>、报价文件递交时间：</w:t>
      </w:r>
      <w:r>
        <w:rPr>
          <w:rFonts w:hint="eastAsia" w:ascii="仿宋" w:hAnsi="仿宋" w:eastAsia="仿宋"/>
          <w:sz w:val="32"/>
          <w:szCs w:val="32"/>
          <w:highlight w:val="none"/>
        </w:rPr>
        <w:t>202</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年</w:t>
      </w:r>
      <w:r>
        <w:rPr>
          <w:rFonts w:hint="eastAsia" w:ascii="仿宋" w:hAnsi="仿宋" w:eastAsia="仿宋"/>
          <w:sz w:val="32"/>
          <w:szCs w:val="32"/>
          <w:highlight w:val="none"/>
          <w:lang w:val="en-US" w:eastAsia="zh-CN"/>
        </w:rPr>
        <w:t>2</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9</w:t>
      </w:r>
      <w:r>
        <w:rPr>
          <w:rFonts w:hint="eastAsia" w:ascii="仿宋" w:hAnsi="仿宋" w:eastAsia="仿宋"/>
          <w:sz w:val="32"/>
          <w:szCs w:val="32"/>
          <w:highlight w:val="none"/>
        </w:rPr>
        <w:t>日下午5:30前。</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黑体" w:hAnsi="黑体" w:eastAsia="黑体" w:cs="黑体"/>
          <w:sz w:val="32"/>
          <w:szCs w:val="32"/>
          <w:highlight w:val="none"/>
        </w:rPr>
        <w:t>十</w:t>
      </w:r>
      <w:r>
        <w:rPr>
          <w:rFonts w:hint="eastAsia" w:ascii="黑体" w:hAnsi="黑体" w:eastAsia="黑体" w:cs="黑体"/>
          <w:sz w:val="32"/>
          <w:szCs w:val="32"/>
          <w:highlight w:val="none"/>
          <w:lang w:eastAsia="zh-CN"/>
        </w:rPr>
        <w:t>三</w:t>
      </w:r>
      <w:r>
        <w:rPr>
          <w:rFonts w:hint="eastAsia" w:ascii="黑体" w:hAnsi="黑体" w:eastAsia="黑体" w:cs="黑体"/>
          <w:sz w:val="32"/>
          <w:szCs w:val="32"/>
          <w:highlight w:val="none"/>
        </w:rPr>
        <w:t>、报价文件递交地点：</w:t>
      </w:r>
      <w:r>
        <w:rPr>
          <w:rFonts w:hint="eastAsia" w:ascii="仿宋" w:hAnsi="仿宋" w:eastAsia="仿宋"/>
          <w:sz w:val="32"/>
          <w:szCs w:val="32"/>
          <w:highlight w:val="none"/>
        </w:rPr>
        <w:t>广州市白云区白云大道南685号阁屏商务大厦四楼。</w:t>
      </w:r>
    </w:p>
    <w:p>
      <w:pPr>
        <w:keepNext w:val="0"/>
        <w:keepLines w:val="0"/>
        <w:pageBreakBefore w:val="0"/>
        <w:widowControl w:val="0"/>
        <w:kinsoku/>
        <w:wordWrap/>
        <w:overflowPunct/>
        <w:topLinePunct w:val="0"/>
        <w:autoSpaceDE/>
        <w:autoSpaceDN/>
        <w:bidi w:val="0"/>
        <w:spacing w:line="640" w:lineRule="exact"/>
        <w:ind w:firstLine="640" w:firstLineChars="200"/>
        <w:jc w:val="left"/>
        <w:textAlignment w:val="auto"/>
        <w:rPr>
          <w:rFonts w:ascii="仿宋" w:hAnsi="仿宋" w:eastAsia="仿宋"/>
          <w:sz w:val="32"/>
          <w:szCs w:val="32"/>
          <w:highlight w:val="none"/>
        </w:rPr>
      </w:pPr>
      <w:r>
        <w:rPr>
          <w:rFonts w:hint="eastAsia" w:ascii="黑体" w:hAnsi="黑体" w:eastAsia="黑体" w:cs="黑体"/>
          <w:sz w:val="32"/>
          <w:szCs w:val="32"/>
          <w:highlight w:val="none"/>
        </w:rPr>
        <w:t>十</w:t>
      </w:r>
      <w:r>
        <w:rPr>
          <w:rFonts w:hint="eastAsia" w:ascii="黑体" w:hAnsi="黑体" w:eastAsia="黑体" w:cs="黑体"/>
          <w:sz w:val="32"/>
          <w:szCs w:val="32"/>
          <w:highlight w:val="none"/>
          <w:lang w:eastAsia="zh-CN"/>
        </w:rPr>
        <w:t>四</w:t>
      </w:r>
      <w:r>
        <w:rPr>
          <w:rFonts w:hint="eastAsia" w:ascii="黑体" w:hAnsi="黑体" w:eastAsia="黑体" w:cs="黑体"/>
          <w:sz w:val="32"/>
          <w:szCs w:val="32"/>
          <w:highlight w:val="none"/>
        </w:rPr>
        <w:t>、招标人联系方式：</w:t>
      </w:r>
      <w:r>
        <w:rPr>
          <w:rFonts w:hint="eastAsia" w:ascii="仿宋" w:hAnsi="仿宋" w:eastAsia="仿宋"/>
          <w:sz w:val="32"/>
          <w:szCs w:val="32"/>
          <w:highlight w:val="none"/>
          <w:lang w:eastAsia="zh-CN"/>
        </w:rPr>
        <w:t>颜小姐</w:t>
      </w:r>
      <w:r>
        <w:rPr>
          <w:rFonts w:hint="eastAsia" w:ascii="仿宋" w:hAnsi="仿宋" w:eastAsia="仿宋"/>
          <w:sz w:val="32"/>
          <w:szCs w:val="32"/>
          <w:highlight w:val="none"/>
        </w:rPr>
        <w:t xml:space="preserve">    电话：86402278-8108</w:t>
      </w:r>
    </w:p>
    <w:p>
      <w:pPr>
        <w:keepNext w:val="0"/>
        <w:keepLines w:val="0"/>
        <w:pageBreakBefore w:val="0"/>
        <w:widowControl w:val="0"/>
        <w:kinsoku/>
        <w:wordWrap/>
        <w:overflowPunct/>
        <w:topLinePunct w:val="0"/>
        <w:autoSpaceDE/>
        <w:autoSpaceDN/>
        <w:bidi w:val="0"/>
        <w:spacing w:line="640" w:lineRule="exact"/>
        <w:jc w:val="left"/>
        <w:textAlignment w:val="auto"/>
        <w:rPr>
          <w:rFonts w:ascii="仿宋" w:hAnsi="仿宋" w:eastAsia="仿宋"/>
          <w:sz w:val="32"/>
          <w:szCs w:val="32"/>
          <w:highlight w:val="none"/>
        </w:rPr>
      </w:pPr>
    </w:p>
    <w:p>
      <w:pPr>
        <w:keepNext w:val="0"/>
        <w:keepLines w:val="0"/>
        <w:pageBreakBefore w:val="0"/>
        <w:widowControl w:val="0"/>
        <w:kinsoku/>
        <w:wordWrap/>
        <w:overflowPunct/>
        <w:topLinePunct w:val="0"/>
        <w:autoSpaceDE/>
        <w:autoSpaceDN/>
        <w:bidi w:val="0"/>
        <w:spacing w:line="640" w:lineRule="exact"/>
        <w:jc w:val="left"/>
        <w:textAlignment w:val="auto"/>
        <w:rPr>
          <w:rFonts w:ascii="仿宋" w:hAnsi="仿宋" w:eastAsia="仿宋"/>
          <w:sz w:val="32"/>
          <w:szCs w:val="32"/>
          <w:highlight w:val="none"/>
        </w:rPr>
      </w:pPr>
    </w:p>
    <w:p>
      <w:pPr>
        <w:keepNext w:val="0"/>
        <w:keepLines w:val="0"/>
        <w:pageBreakBefore w:val="0"/>
        <w:widowControl w:val="0"/>
        <w:kinsoku/>
        <w:wordWrap/>
        <w:overflowPunct/>
        <w:topLinePunct w:val="0"/>
        <w:autoSpaceDE/>
        <w:autoSpaceDN/>
        <w:bidi w:val="0"/>
        <w:spacing w:line="640" w:lineRule="exact"/>
        <w:jc w:val="left"/>
        <w:textAlignment w:val="auto"/>
        <w:rPr>
          <w:rFonts w:ascii="仿宋" w:hAnsi="仿宋" w:eastAsia="仿宋"/>
          <w:sz w:val="32"/>
          <w:szCs w:val="32"/>
          <w:highlight w:val="none"/>
        </w:rPr>
      </w:pPr>
    </w:p>
    <w:p>
      <w:pPr>
        <w:keepNext w:val="0"/>
        <w:keepLines w:val="0"/>
        <w:pageBreakBefore w:val="0"/>
        <w:widowControl w:val="0"/>
        <w:kinsoku/>
        <w:wordWrap/>
        <w:overflowPunct/>
        <w:topLinePunct w:val="0"/>
        <w:autoSpaceDE/>
        <w:autoSpaceDN/>
        <w:bidi w:val="0"/>
        <w:spacing w:line="640" w:lineRule="exact"/>
        <w:jc w:val="right"/>
        <w:textAlignment w:val="auto"/>
        <w:rPr>
          <w:rFonts w:ascii="仿宋" w:hAnsi="仿宋" w:eastAsia="仿宋"/>
          <w:sz w:val="32"/>
          <w:szCs w:val="32"/>
          <w:highlight w:val="none"/>
        </w:rPr>
      </w:pPr>
      <w:r>
        <w:rPr>
          <w:rFonts w:hint="eastAsia" w:ascii="仿宋" w:hAnsi="仿宋" w:eastAsia="仿宋"/>
          <w:sz w:val="32"/>
          <w:szCs w:val="32"/>
          <w:highlight w:val="none"/>
        </w:rPr>
        <w:t>广州白云供销物资回收有限公司</w:t>
      </w:r>
    </w:p>
    <w:p>
      <w:pPr>
        <w:keepNext w:val="0"/>
        <w:keepLines w:val="0"/>
        <w:pageBreakBefore w:val="0"/>
        <w:widowControl w:val="0"/>
        <w:kinsoku/>
        <w:wordWrap/>
        <w:overflowPunct/>
        <w:topLinePunct w:val="0"/>
        <w:autoSpaceDE/>
        <w:autoSpaceDN/>
        <w:bidi w:val="0"/>
        <w:spacing w:line="640" w:lineRule="exact"/>
        <w:jc w:val="left"/>
        <w:textAlignment w:val="auto"/>
        <w:rPr>
          <w:rFonts w:ascii="仿宋" w:hAnsi="仿宋" w:eastAsia="仿宋"/>
          <w:sz w:val="32"/>
          <w:szCs w:val="32"/>
          <w:highlight w:val="none"/>
        </w:rPr>
      </w:pPr>
      <w:r>
        <w:rPr>
          <w:rFonts w:hint="eastAsia" w:ascii="仿宋" w:hAnsi="仿宋" w:eastAsia="仿宋"/>
          <w:sz w:val="32"/>
          <w:szCs w:val="32"/>
          <w:highlight w:val="none"/>
        </w:rPr>
        <w:t xml:space="preserve">                                 </w:t>
      </w:r>
      <w:r>
        <w:rPr>
          <w:rFonts w:ascii="仿宋" w:hAnsi="仿宋" w:eastAsia="仿宋"/>
          <w:sz w:val="32"/>
          <w:szCs w:val="32"/>
          <w:highlight w:val="none"/>
        </w:rPr>
        <w:t>202</w:t>
      </w:r>
      <w:r>
        <w:rPr>
          <w:rFonts w:hint="eastAsia" w:ascii="仿宋" w:hAnsi="仿宋" w:eastAsia="仿宋"/>
          <w:sz w:val="32"/>
          <w:szCs w:val="32"/>
          <w:highlight w:val="none"/>
          <w:lang w:val="en-US" w:eastAsia="zh-CN"/>
        </w:rPr>
        <w:t>1</w:t>
      </w:r>
      <w:r>
        <w:rPr>
          <w:rFonts w:ascii="仿宋" w:hAnsi="仿宋" w:eastAsia="仿宋"/>
          <w:sz w:val="32"/>
          <w:szCs w:val="32"/>
          <w:highlight w:val="none"/>
        </w:rPr>
        <w:t>年</w:t>
      </w:r>
      <w:r>
        <w:rPr>
          <w:rFonts w:hint="eastAsia" w:ascii="仿宋" w:hAnsi="仿宋" w:eastAsia="仿宋"/>
          <w:sz w:val="32"/>
          <w:szCs w:val="32"/>
          <w:highlight w:val="none"/>
          <w:lang w:val="en-US" w:eastAsia="zh-CN"/>
        </w:rPr>
        <w:t>2</w:t>
      </w:r>
      <w:r>
        <w:rPr>
          <w:rFonts w:ascii="仿宋" w:hAnsi="仿宋" w:eastAsia="仿宋"/>
          <w:sz w:val="32"/>
          <w:szCs w:val="32"/>
          <w:highlight w:val="none"/>
        </w:rPr>
        <w:t>月</w:t>
      </w:r>
      <w:r>
        <w:rPr>
          <w:rFonts w:hint="eastAsia" w:ascii="仿宋" w:hAnsi="仿宋" w:eastAsia="仿宋"/>
          <w:sz w:val="32"/>
          <w:szCs w:val="32"/>
          <w:highlight w:val="none"/>
          <w:lang w:val="en-US" w:eastAsia="zh-CN"/>
        </w:rPr>
        <w:t>5</w:t>
      </w:r>
      <w:r>
        <w:rPr>
          <w:rFonts w:ascii="仿宋" w:hAnsi="仿宋" w:eastAsia="仿宋"/>
          <w:sz w:val="32"/>
          <w:szCs w:val="32"/>
          <w:highlight w:val="none"/>
        </w:rPr>
        <w:t>日</w:t>
      </w:r>
    </w:p>
    <w:p>
      <w:pPr>
        <w:keepNext w:val="0"/>
        <w:keepLines w:val="0"/>
        <w:pageBreakBefore w:val="0"/>
        <w:widowControl w:val="0"/>
        <w:kinsoku/>
        <w:wordWrap/>
        <w:overflowPunct/>
        <w:topLinePunct w:val="0"/>
        <w:autoSpaceDE/>
        <w:autoSpaceDN/>
        <w:bidi w:val="0"/>
        <w:spacing w:line="640" w:lineRule="exact"/>
        <w:jc w:val="left"/>
        <w:textAlignment w:val="auto"/>
        <w:rPr>
          <w:rFonts w:ascii="仿宋" w:hAnsi="仿宋" w:eastAsia="仿宋"/>
          <w:sz w:val="32"/>
          <w:szCs w:val="32"/>
          <w:highlight w:val="none"/>
        </w:rPr>
      </w:pPr>
    </w:p>
    <w:p>
      <w:pPr>
        <w:keepNext w:val="0"/>
        <w:keepLines w:val="0"/>
        <w:pageBreakBefore w:val="0"/>
        <w:widowControl w:val="0"/>
        <w:kinsoku/>
        <w:wordWrap/>
        <w:overflowPunct/>
        <w:topLinePunct w:val="0"/>
        <w:autoSpaceDE/>
        <w:autoSpaceDN/>
        <w:bidi w:val="0"/>
        <w:spacing w:line="640" w:lineRule="exact"/>
        <w:jc w:val="left"/>
        <w:textAlignment w:val="auto"/>
        <w:rPr>
          <w:rFonts w:ascii="仿宋" w:hAnsi="仿宋" w:eastAsia="仿宋"/>
          <w:sz w:val="32"/>
          <w:szCs w:val="32"/>
          <w:highlight w:val="none"/>
        </w:rPr>
      </w:pP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jc w:val="left"/>
        <w:rPr>
          <w:rFonts w:ascii="仿宋" w:hAnsi="仿宋" w:eastAsia="仿宋"/>
          <w:sz w:val="32"/>
          <w:szCs w:val="32"/>
          <w:highlight w:val="none"/>
        </w:rPr>
      </w:pPr>
    </w:p>
    <w:p>
      <w:pPr>
        <w:spacing w:line="360" w:lineRule="auto"/>
        <w:jc w:val="center"/>
        <w:rPr>
          <w:rFonts w:ascii="宋体" w:hAnsi="宋体"/>
          <w:b/>
          <w:sz w:val="48"/>
          <w:szCs w:val="48"/>
          <w:highlight w:val="none"/>
        </w:rPr>
      </w:pPr>
      <w:r>
        <w:rPr>
          <w:rFonts w:hint="eastAsia" w:ascii="宋体" w:hAnsi="宋体"/>
          <w:b/>
          <w:sz w:val="48"/>
          <w:szCs w:val="48"/>
          <w:highlight w:val="none"/>
        </w:rPr>
        <w:t>询价表</w:t>
      </w:r>
    </w:p>
    <w:p>
      <w:pPr>
        <w:spacing w:line="360" w:lineRule="auto"/>
        <w:jc w:val="left"/>
        <w:rPr>
          <w:rFonts w:ascii="宋体" w:hAnsi="宋体"/>
          <w:b/>
          <w:sz w:val="24"/>
          <w:highlight w:val="none"/>
        </w:rPr>
      </w:pPr>
    </w:p>
    <w:p>
      <w:pPr>
        <w:spacing w:line="420" w:lineRule="exact"/>
        <w:jc w:val="left"/>
        <w:rPr>
          <w:sz w:val="24"/>
          <w:szCs w:val="24"/>
          <w:highlight w:val="none"/>
        </w:rPr>
      </w:pPr>
      <w:r>
        <w:rPr>
          <w:rFonts w:hint="eastAsia" w:asciiTheme="minorEastAsia" w:hAnsiTheme="minorEastAsia"/>
          <w:sz w:val="24"/>
          <w:szCs w:val="24"/>
          <w:highlight w:val="none"/>
        </w:rPr>
        <w:t>项目名称：</w:t>
      </w:r>
      <w:r>
        <w:rPr>
          <w:rFonts w:hint="eastAsia" w:ascii="仿宋" w:hAnsi="仿宋" w:eastAsia="仿宋"/>
          <w:sz w:val="32"/>
          <w:szCs w:val="32"/>
          <w:highlight w:val="none"/>
        </w:rPr>
        <w:t>广州白云供销物资回收有限公司</w:t>
      </w:r>
      <w:r>
        <w:rPr>
          <w:rFonts w:hint="eastAsia" w:ascii="仿宋" w:hAnsi="仿宋" w:eastAsia="仿宋"/>
          <w:sz w:val="32"/>
          <w:szCs w:val="32"/>
          <w:highlight w:val="none"/>
          <w:lang w:eastAsia="zh-CN"/>
        </w:rPr>
        <w:t>京溪</w:t>
      </w:r>
      <w:r>
        <w:rPr>
          <w:rFonts w:hint="eastAsia" w:ascii="仿宋" w:hAnsi="仿宋" w:eastAsia="仿宋"/>
          <w:sz w:val="32"/>
          <w:szCs w:val="32"/>
          <w:highlight w:val="none"/>
        </w:rPr>
        <w:t>街</w:t>
      </w:r>
      <w:r>
        <w:rPr>
          <w:rFonts w:hint="eastAsia" w:ascii="仿宋" w:hAnsi="仿宋" w:eastAsia="仿宋"/>
          <w:sz w:val="32"/>
          <w:szCs w:val="32"/>
          <w:highlight w:val="none"/>
          <w:lang w:eastAsia="zh-CN"/>
        </w:rPr>
        <w:t>大件家具清理运输</w:t>
      </w:r>
    </w:p>
    <w:p>
      <w:pPr>
        <w:spacing w:line="420" w:lineRule="exact"/>
        <w:jc w:val="left"/>
        <w:rPr>
          <w:rFonts w:hint="default" w:eastAsiaTheme="minorEastAsia"/>
          <w:sz w:val="24"/>
          <w:szCs w:val="24"/>
          <w:highlight w:val="none"/>
          <w:lang w:val="en-US" w:eastAsia="zh-CN"/>
        </w:rPr>
      </w:pPr>
      <w:r>
        <w:rPr>
          <w:rFonts w:hint="eastAsia" w:asciiTheme="minorEastAsia" w:hAnsiTheme="minorEastAsia"/>
          <w:sz w:val="24"/>
          <w:szCs w:val="24"/>
          <w:highlight w:val="none"/>
        </w:rPr>
        <w:t>项目编号：</w:t>
      </w:r>
      <w:r>
        <w:rPr>
          <w:sz w:val="24"/>
          <w:szCs w:val="24"/>
          <w:highlight w:val="none"/>
        </w:rPr>
        <w:t>BYWZ-202</w:t>
      </w:r>
      <w:r>
        <w:rPr>
          <w:rFonts w:hint="eastAsia"/>
          <w:sz w:val="24"/>
          <w:szCs w:val="24"/>
          <w:highlight w:val="none"/>
          <w:lang w:val="en-US" w:eastAsia="zh-CN"/>
        </w:rPr>
        <w:t>10205</w:t>
      </w:r>
    </w:p>
    <w:p>
      <w:pPr>
        <w:spacing w:line="460" w:lineRule="exact"/>
        <w:jc w:val="left"/>
        <w:rPr>
          <w:rFonts w:asciiTheme="minorEastAsia" w:hAnsiTheme="minorEastAsia"/>
          <w:sz w:val="24"/>
          <w:szCs w:val="24"/>
          <w:highlight w:val="none"/>
        </w:rPr>
      </w:pPr>
      <w:r>
        <w:rPr>
          <w:rFonts w:hint="eastAsia" w:asciiTheme="minorEastAsia" w:hAnsiTheme="minorEastAsia"/>
          <w:sz w:val="24"/>
          <w:szCs w:val="24"/>
          <w:highlight w:val="none"/>
        </w:rPr>
        <w:t>投标人名称：</w:t>
      </w:r>
    </w:p>
    <w:p>
      <w:pPr>
        <w:spacing w:line="460" w:lineRule="exact"/>
        <w:jc w:val="left"/>
        <w:rPr>
          <w:rFonts w:asciiTheme="minorEastAsia" w:hAnsiTheme="minorEastAsia"/>
          <w:sz w:val="24"/>
          <w:szCs w:val="24"/>
          <w:highlight w:val="none"/>
        </w:rPr>
      </w:pPr>
      <w:r>
        <w:rPr>
          <w:rFonts w:hint="eastAsia" w:asciiTheme="minorEastAsia" w:hAnsiTheme="minorEastAsia"/>
          <w:sz w:val="24"/>
          <w:szCs w:val="24"/>
          <w:highlight w:val="none"/>
        </w:rPr>
        <w:t>投标报价如下表：</w:t>
      </w:r>
    </w:p>
    <w:tbl>
      <w:tblPr>
        <w:tblStyle w:val="9"/>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3260"/>
        <w:gridCol w:w="49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trPr>
        <w:tc>
          <w:tcPr>
            <w:tcW w:w="1668" w:type="dxa"/>
            <w:vAlign w:val="center"/>
          </w:tcPr>
          <w:p>
            <w:pPr>
              <w:adjustRightInd w:val="0"/>
              <w:snapToGrid w:val="0"/>
              <w:spacing w:line="460" w:lineRule="exact"/>
              <w:jc w:val="center"/>
              <w:rPr>
                <w:rFonts w:asciiTheme="minorEastAsia" w:hAnsiTheme="minorEastAsia"/>
                <w:bCs/>
                <w:sz w:val="24"/>
                <w:szCs w:val="24"/>
                <w:highlight w:val="none"/>
              </w:rPr>
            </w:pPr>
            <w:r>
              <w:rPr>
                <w:rFonts w:hint="eastAsia" w:asciiTheme="minorEastAsia" w:hAnsiTheme="minorEastAsia"/>
                <w:bCs/>
                <w:sz w:val="24"/>
                <w:szCs w:val="24"/>
                <w:highlight w:val="none"/>
              </w:rPr>
              <w:t>项目名称</w:t>
            </w:r>
          </w:p>
        </w:tc>
        <w:tc>
          <w:tcPr>
            <w:tcW w:w="3260" w:type="dxa"/>
            <w:vAlign w:val="center"/>
          </w:tcPr>
          <w:p>
            <w:pPr>
              <w:adjustRightInd w:val="0"/>
              <w:snapToGrid w:val="0"/>
              <w:spacing w:line="460" w:lineRule="exact"/>
              <w:jc w:val="center"/>
              <w:rPr>
                <w:rFonts w:asciiTheme="minorEastAsia" w:hAnsiTheme="minorEastAsia"/>
                <w:bCs/>
                <w:sz w:val="24"/>
                <w:szCs w:val="24"/>
                <w:highlight w:val="none"/>
              </w:rPr>
            </w:pPr>
            <w:r>
              <w:rPr>
                <w:rFonts w:hint="eastAsia" w:asciiTheme="minorEastAsia" w:hAnsiTheme="minorEastAsia"/>
                <w:bCs/>
                <w:sz w:val="24"/>
                <w:szCs w:val="24"/>
                <w:highlight w:val="none"/>
              </w:rPr>
              <w:t>范围</w:t>
            </w:r>
          </w:p>
        </w:tc>
        <w:tc>
          <w:tcPr>
            <w:tcW w:w="4961" w:type="dxa"/>
            <w:vAlign w:val="center"/>
          </w:tcPr>
          <w:p>
            <w:pPr>
              <w:adjustRightInd w:val="0"/>
              <w:snapToGrid w:val="0"/>
              <w:spacing w:line="460" w:lineRule="exact"/>
              <w:jc w:val="center"/>
              <w:rPr>
                <w:rFonts w:asciiTheme="minorEastAsia" w:hAnsiTheme="minorEastAsia"/>
                <w:bCs/>
                <w:sz w:val="24"/>
                <w:szCs w:val="24"/>
                <w:highlight w:val="none"/>
              </w:rPr>
            </w:pPr>
            <w:r>
              <w:rPr>
                <w:rFonts w:hint="eastAsia" w:asciiTheme="minorEastAsia" w:hAnsiTheme="minorEastAsia"/>
                <w:bCs/>
                <w:sz w:val="24"/>
                <w:szCs w:val="24"/>
                <w:highlight w:val="none"/>
              </w:rPr>
              <w:t>投标价</w:t>
            </w:r>
          </w:p>
          <w:p>
            <w:pPr>
              <w:pStyle w:val="18"/>
              <w:snapToGrid w:val="0"/>
              <w:spacing w:before="0" w:after="0" w:line="460" w:lineRule="exact"/>
              <w:textAlignment w:val="auto"/>
              <w:rPr>
                <w:rFonts w:asciiTheme="minorEastAsia" w:hAnsiTheme="minorEastAsia" w:eastAsiaTheme="minorEastAsia"/>
                <w:bCs/>
                <w:kern w:val="2"/>
                <w:szCs w:val="24"/>
                <w:highlight w:val="none"/>
              </w:rPr>
            </w:pPr>
            <w:r>
              <w:rPr>
                <w:rFonts w:hint="eastAsia" w:asciiTheme="minorEastAsia" w:hAnsiTheme="minorEastAsia" w:eastAsiaTheme="minorEastAsia"/>
                <w:bCs/>
                <w:kern w:val="2"/>
                <w:szCs w:val="24"/>
                <w:highlight w:val="none"/>
              </w:rPr>
              <w:t>(单位：人民币元)</w:t>
            </w:r>
            <w:r>
              <w:rPr>
                <w:rFonts w:hint="eastAsia"/>
                <w:szCs w:val="24"/>
                <w:highlight w:val="none"/>
              </w:rPr>
              <w:t>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668" w:type="dxa"/>
            <w:vMerge w:val="restart"/>
            <w:vAlign w:val="center"/>
          </w:tcPr>
          <w:p>
            <w:pPr>
              <w:adjustRightInd w:val="0"/>
              <w:snapToGrid w:val="0"/>
              <w:spacing w:line="460" w:lineRule="exact"/>
              <w:jc w:val="left"/>
              <w:rPr>
                <w:rFonts w:asciiTheme="minorEastAsia" w:hAnsiTheme="minorEastAsia"/>
                <w:sz w:val="24"/>
                <w:szCs w:val="24"/>
                <w:highlight w:val="none"/>
              </w:rPr>
            </w:pPr>
            <w:r>
              <w:rPr>
                <w:rFonts w:hint="eastAsia" w:cs="宋体" w:asciiTheme="minorHAnsi" w:hAnsiTheme="minorHAnsi" w:eastAsiaTheme="minorEastAsia"/>
                <w:kern w:val="0"/>
                <w:sz w:val="24"/>
                <w:szCs w:val="24"/>
                <w:highlight w:val="none"/>
              </w:rPr>
              <w:t>广州白云供销物资回收有限公司</w:t>
            </w:r>
            <w:r>
              <w:rPr>
                <w:rFonts w:hint="eastAsia" w:cs="宋体" w:asciiTheme="minorHAnsi" w:hAnsiTheme="minorHAnsi" w:eastAsiaTheme="minorEastAsia"/>
                <w:kern w:val="0"/>
                <w:sz w:val="24"/>
                <w:szCs w:val="24"/>
                <w:highlight w:val="none"/>
                <w:lang w:eastAsia="zh-CN"/>
              </w:rPr>
              <w:t>京溪</w:t>
            </w:r>
            <w:r>
              <w:rPr>
                <w:rFonts w:hint="eastAsia" w:cs="宋体" w:asciiTheme="minorHAnsi" w:hAnsiTheme="minorHAnsi" w:eastAsiaTheme="minorEastAsia"/>
                <w:kern w:val="0"/>
                <w:sz w:val="24"/>
                <w:szCs w:val="24"/>
                <w:highlight w:val="none"/>
              </w:rPr>
              <w:t>街</w:t>
            </w:r>
            <w:r>
              <w:rPr>
                <w:rFonts w:hint="eastAsia" w:cs="宋体" w:asciiTheme="minorHAnsi" w:hAnsiTheme="minorHAnsi" w:eastAsiaTheme="minorEastAsia"/>
                <w:kern w:val="0"/>
                <w:sz w:val="24"/>
                <w:szCs w:val="24"/>
                <w:highlight w:val="none"/>
                <w:lang w:eastAsia="zh-CN"/>
              </w:rPr>
              <w:t>大件家具清理运输</w:t>
            </w:r>
          </w:p>
        </w:tc>
        <w:tc>
          <w:tcPr>
            <w:tcW w:w="3260" w:type="dxa"/>
            <w:vMerge w:val="restart"/>
            <w:vAlign w:val="center"/>
          </w:tcPr>
          <w:p>
            <w:pPr>
              <w:adjustRightInd w:val="0"/>
              <w:snapToGrid w:val="0"/>
              <w:spacing w:line="460" w:lineRule="exact"/>
              <w:jc w:val="center"/>
              <w:rPr>
                <w:rFonts w:hint="eastAsia" w:asciiTheme="minorEastAsia" w:hAnsiTheme="minorEastAsia" w:eastAsiaTheme="minorEastAsia"/>
                <w:sz w:val="24"/>
                <w:szCs w:val="24"/>
                <w:highlight w:val="none"/>
                <w:lang w:eastAsia="zh-CN"/>
              </w:rPr>
            </w:pPr>
            <w:r>
              <w:rPr>
                <w:rFonts w:hint="eastAsia" w:cs="宋体"/>
                <w:kern w:val="0"/>
                <w:sz w:val="24"/>
                <w:szCs w:val="24"/>
                <w:highlight w:val="none"/>
                <w:lang w:eastAsia="zh-CN"/>
              </w:rPr>
              <w:t>京溪街主、次干道及物业小区</w:t>
            </w:r>
          </w:p>
        </w:tc>
        <w:tc>
          <w:tcPr>
            <w:tcW w:w="4961" w:type="dxa"/>
            <w:vAlign w:val="center"/>
          </w:tcPr>
          <w:p>
            <w:pPr>
              <w:pStyle w:val="6"/>
              <w:adjustRightInd w:val="0"/>
              <w:snapToGrid w:val="0"/>
              <w:spacing w:line="4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1668" w:type="dxa"/>
            <w:vMerge w:val="continue"/>
            <w:vAlign w:val="center"/>
          </w:tcPr>
          <w:p>
            <w:pPr>
              <w:adjustRightInd w:val="0"/>
              <w:snapToGrid w:val="0"/>
              <w:spacing w:line="460" w:lineRule="exact"/>
              <w:jc w:val="left"/>
              <w:rPr>
                <w:sz w:val="24"/>
                <w:szCs w:val="24"/>
                <w:highlight w:val="none"/>
              </w:rPr>
            </w:pPr>
          </w:p>
        </w:tc>
        <w:tc>
          <w:tcPr>
            <w:tcW w:w="3260" w:type="dxa"/>
            <w:vMerge w:val="continue"/>
            <w:vAlign w:val="center"/>
          </w:tcPr>
          <w:p>
            <w:pPr>
              <w:adjustRightInd w:val="0"/>
              <w:snapToGrid w:val="0"/>
              <w:spacing w:line="460" w:lineRule="exact"/>
              <w:jc w:val="center"/>
              <w:rPr>
                <w:rFonts w:cs="宋体"/>
                <w:kern w:val="0"/>
                <w:sz w:val="24"/>
                <w:szCs w:val="24"/>
                <w:highlight w:val="none"/>
              </w:rPr>
            </w:pPr>
          </w:p>
        </w:tc>
        <w:tc>
          <w:tcPr>
            <w:tcW w:w="4961" w:type="dxa"/>
            <w:vAlign w:val="center"/>
          </w:tcPr>
          <w:p>
            <w:pPr>
              <w:pStyle w:val="6"/>
              <w:adjustRightInd w:val="0"/>
              <w:snapToGrid w:val="0"/>
              <w:spacing w:line="460" w:lineRule="exact"/>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大写：</w:t>
            </w:r>
          </w:p>
        </w:tc>
      </w:tr>
    </w:tbl>
    <w:p>
      <w:pPr>
        <w:spacing w:line="460" w:lineRule="exact"/>
        <w:jc w:val="left"/>
        <w:rPr>
          <w:rFonts w:asciiTheme="minorEastAsia" w:hAnsiTheme="minorEastAsia"/>
          <w:sz w:val="24"/>
          <w:szCs w:val="24"/>
          <w:highlight w:val="none"/>
        </w:rPr>
      </w:pPr>
      <w:r>
        <w:rPr>
          <w:rFonts w:hint="eastAsia" w:asciiTheme="minorEastAsia" w:hAnsiTheme="minorEastAsia"/>
          <w:sz w:val="24"/>
          <w:szCs w:val="24"/>
          <w:highlight w:val="none"/>
        </w:rPr>
        <w:t>注：投标报价为人民币报价。</w:t>
      </w:r>
    </w:p>
    <w:p>
      <w:pPr>
        <w:pStyle w:val="19"/>
        <w:spacing w:before="0" w:after="0" w:line="460" w:lineRule="exact"/>
        <w:ind w:left="0" w:right="24" w:firstLine="480"/>
        <w:rPr>
          <w:rFonts w:asciiTheme="minorEastAsia" w:hAnsiTheme="minorEastAsia" w:eastAsiaTheme="minorEastAsia"/>
          <w:szCs w:val="24"/>
          <w:highlight w:val="none"/>
        </w:rPr>
      </w:pPr>
    </w:p>
    <w:p>
      <w:pPr>
        <w:pStyle w:val="19"/>
        <w:spacing w:before="0" w:after="0" w:line="460" w:lineRule="exact"/>
        <w:ind w:left="0" w:right="24" w:firstLine="480"/>
        <w:rPr>
          <w:rFonts w:asciiTheme="minorEastAsia" w:hAnsiTheme="minorEastAsia" w:eastAsiaTheme="minorEastAsia"/>
          <w:szCs w:val="24"/>
          <w:highlight w:val="none"/>
        </w:rPr>
      </w:pPr>
    </w:p>
    <w:p>
      <w:pPr>
        <w:pStyle w:val="19"/>
        <w:spacing w:before="0" w:after="0" w:line="460" w:lineRule="exact"/>
        <w:ind w:right="24"/>
        <w:rPr>
          <w:rFonts w:asciiTheme="minorEastAsia" w:hAnsiTheme="minorEastAsia" w:eastAsiaTheme="minorEastAsia"/>
          <w:szCs w:val="24"/>
          <w:highlight w:val="none"/>
        </w:rPr>
      </w:pPr>
    </w:p>
    <w:p>
      <w:pPr>
        <w:pStyle w:val="19"/>
        <w:spacing w:before="0" w:after="0" w:line="460" w:lineRule="exact"/>
        <w:ind w:left="0" w:right="24" w:firstLine="480"/>
        <w:rPr>
          <w:rFonts w:asciiTheme="minorEastAsia" w:hAnsiTheme="minorEastAsia" w:eastAsiaTheme="minorEastAsia"/>
          <w:szCs w:val="24"/>
          <w:highlight w:val="none"/>
        </w:rPr>
      </w:pPr>
    </w:p>
    <w:p>
      <w:pPr>
        <w:pStyle w:val="19"/>
        <w:spacing w:before="0" w:after="0" w:line="460" w:lineRule="exact"/>
        <w:ind w:left="0" w:right="24" w:firstLine="480"/>
        <w:rPr>
          <w:rFonts w:asciiTheme="minorEastAsia" w:hAnsiTheme="minorEastAsia" w:eastAsiaTheme="minorEastAsia"/>
          <w:szCs w:val="24"/>
          <w:highlight w:val="none"/>
        </w:rPr>
      </w:pPr>
      <w:r>
        <w:rPr>
          <w:rFonts w:hint="eastAsia" w:asciiTheme="minorEastAsia" w:hAnsiTheme="minorEastAsia" w:eastAsiaTheme="minorEastAsia"/>
          <w:szCs w:val="24"/>
          <w:highlight w:val="none"/>
        </w:rPr>
        <w:t xml:space="preserve">联系人：         </w:t>
      </w:r>
      <w:r>
        <w:rPr>
          <w:rFonts w:hint="eastAsia" w:asciiTheme="minorEastAsia" w:hAnsiTheme="minorEastAsia" w:eastAsiaTheme="minorEastAsia"/>
          <w:szCs w:val="24"/>
          <w:highlight w:val="none"/>
          <w:lang w:val="en-US" w:eastAsia="zh-CN"/>
        </w:rPr>
        <w:t xml:space="preserve">               </w:t>
      </w:r>
      <w:r>
        <w:rPr>
          <w:rFonts w:hint="eastAsia" w:asciiTheme="minorEastAsia" w:hAnsiTheme="minorEastAsia" w:eastAsiaTheme="minorEastAsia"/>
          <w:szCs w:val="24"/>
          <w:highlight w:val="none"/>
        </w:rPr>
        <w:t>联系电话：</w:t>
      </w:r>
    </w:p>
    <w:p>
      <w:pPr>
        <w:pStyle w:val="19"/>
        <w:spacing w:before="0" w:after="0" w:line="460" w:lineRule="exact"/>
        <w:ind w:left="0" w:right="24" w:firstLine="480"/>
        <w:rPr>
          <w:rFonts w:asciiTheme="minorEastAsia" w:hAnsiTheme="minorEastAsia" w:eastAsiaTheme="minorEastAsia"/>
          <w:szCs w:val="24"/>
          <w:highlight w:val="none"/>
        </w:rPr>
      </w:pPr>
    </w:p>
    <w:p>
      <w:pPr>
        <w:pStyle w:val="19"/>
        <w:spacing w:before="0" w:after="0" w:line="460" w:lineRule="exact"/>
        <w:ind w:left="0" w:right="24" w:firstLine="480"/>
        <w:rPr>
          <w:rFonts w:asciiTheme="minorEastAsia" w:hAnsiTheme="minorEastAsia" w:eastAsiaTheme="minorEastAsia" w:cstheme="minorBidi"/>
          <w:kern w:val="2"/>
          <w:szCs w:val="24"/>
          <w:highlight w:val="none"/>
        </w:rPr>
      </w:pPr>
    </w:p>
    <w:p>
      <w:pPr>
        <w:pStyle w:val="2"/>
        <w:tabs>
          <w:tab w:val="left" w:pos="3960"/>
        </w:tabs>
        <w:spacing w:line="460" w:lineRule="exact"/>
        <w:ind w:left="-2" w:leftChars="-2450" w:hanging="5143" w:hangingChars="2143"/>
        <w:jc w:val="left"/>
        <w:rPr>
          <w:rFonts w:asciiTheme="minorEastAsia" w:hAnsiTheme="minorEastAsia" w:eastAsiaTheme="minorEastAsia"/>
          <w:sz w:val="24"/>
          <w:szCs w:val="24"/>
          <w:highlight w:val="none"/>
        </w:rPr>
      </w:pPr>
    </w:p>
    <w:p>
      <w:pPr>
        <w:spacing w:line="460" w:lineRule="exact"/>
        <w:ind w:left="3780" w:leftChars="1800"/>
        <w:jc w:val="left"/>
        <w:rPr>
          <w:rFonts w:asciiTheme="minorEastAsia" w:hAnsiTheme="minorEastAsia"/>
          <w:sz w:val="24"/>
          <w:szCs w:val="24"/>
          <w:highlight w:val="none"/>
        </w:rPr>
      </w:pPr>
      <w:r>
        <w:rPr>
          <w:rFonts w:hint="eastAsia" w:asciiTheme="minorEastAsia" w:hAnsiTheme="minorEastAsia"/>
          <w:sz w:val="24"/>
          <w:szCs w:val="24"/>
          <w:highlight w:val="none"/>
        </w:rPr>
        <w:t>投标人（单位公章）：</w:t>
      </w:r>
    </w:p>
    <w:p>
      <w:pPr>
        <w:tabs>
          <w:tab w:val="left" w:pos="2550"/>
        </w:tabs>
        <w:spacing w:line="460" w:lineRule="exact"/>
        <w:ind w:left="3780" w:leftChars="1800" w:right="-5"/>
        <w:jc w:val="left"/>
        <w:rPr>
          <w:rFonts w:asciiTheme="minorEastAsia" w:hAnsiTheme="minorEastAsia"/>
          <w:sz w:val="24"/>
          <w:szCs w:val="24"/>
          <w:highlight w:val="none"/>
        </w:rPr>
      </w:pPr>
      <w:r>
        <w:rPr>
          <w:rFonts w:hint="eastAsia" w:asciiTheme="minorEastAsia" w:hAnsiTheme="minorEastAsia"/>
          <w:sz w:val="24"/>
          <w:szCs w:val="24"/>
          <w:highlight w:val="none"/>
        </w:rPr>
        <w:t>授权代表</w:t>
      </w:r>
      <w:r>
        <w:rPr>
          <w:rFonts w:asciiTheme="minorEastAsia" w:hAnsiTheme="minorEastAsia"/>
          <w:sz w:val="24"/>
          <w:szCs w:val="24"/>
          <w:highlight w:val="none"/>
        </w:rPr>
        <w:t>（签名或盖章）</w:t>
      </w:r>
      <w:r>
        <w:rPr>
          <w:rFonts w:hint="eastAsia" w:asciiTheme="minorEastAsia" w:hAnsiTheme="minorEastAsia"/>
          <w:sz w:val="24"/>
          <w:szCs w:val="24"/>
          <w:highlight w:val="none"/>
        </w:rPr>
        <w:t>：</w:t>
      </w:r>
    </w:p>
    <w:p>
      <w:pPr>
        <w:pStyle w:val="8"/>
        <w:spacing w:line="460" w:lineRule="exact"/>
        <w:ind w:left="418" w:leftChars="199" w:firstLine="3360" w:firstLineChars="1400"/>
        <w:jc w:val="left"/>
        <w:rPr>
          <w:rFonts w:asciiTheme="minorEastAsia" w:hAnsiTheme="minorEastAsia"/>
          <w:sz w:val="24"/>
          <w:szCs w:val="24"/>
          <w:highlight w:val="none"/>
        </w:rPr>
      </w:pPr>
      <w:r>
        <w:rPr>
          <w:rFonts w:hint="eastAsia" w:asciiTheme="minorEastAsia" w:hAnsiTheme="minorEastAsia"/>
          <w:sz w:val="24"/>
          <w:szCs w:val="24"/>
          <w:highlight w:val="none"/>
        </w:rPr>
        <w:t>日  期：</w:t>
      </w:r>
    </w:p>
    <w:sectPr>
      <w:pgSz w:w="11906" w:h="16838"/>
      <w:pgMar w:top="1440" w:right="1474"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8AE"/>
    <w:rsid w:val="001B776A"/>
    <w:rsid w:val="00265B18"/>
    <w:rsid w:val="00272C0A"/>
    <w:rsid w:val="00360754"/>
    <w:rsid w:val="003A2D6C"/>
    <w:rsid w:val="003B2611"/>
    <w:rsid w:val="003D5F30"/>
    <w:rsid w:val="00427BD8"/>
    <w:rsid w:val="00430243"/>
    <w:rsid w:val="00475CEA"/>
    <w:rsid w:val="004A4F86"/>
    <w:rsid w:val="004D79DB"/>
    <w:rsid w:val="00522922"/>
    <w:rsid w:val="00642334"/>
    <w:rsid w:val="00685434"/>
    <w:rsid w:val="006B2CAA"/>
    <w:rsid w:val="006C258D"/>
    <w:rsid w:val="00832682"/>
    <w:rsid w:val="009F52EE"/>
    <w:rsid w:val="00B70213"/>
    <w:rsid w:val="00B83895"/>
    <w:rsid w:val="00C338AE"/>
    <w:rsid w:val="00D63B73"/>
    <w:rsid w:val="00D82525"/>
    <w:rsid w:val="00DD75AF"/>
    <w:rsid w:val="00DF4751"/>
    <w:rsid w:val="00F5209F"/>
    <w:rsid w:val="00FA725D"/>
    <w:rsid w:val="020C4CC5"/>
    <w:rsid w:val="0348250D"/>
    <w:rsid w:val="13B37261"/>
    <w:rsid w:val="1AF46741"/>
    <w:rsid w:val="2B530B1B"/>
    <w:rsid w:val="2ECA3863"/>
    <w:rsid w:val="43952B4A"/>
    <w:rsid w:val="50FF5C4C"/>
    <w:rsid w:val="531B3FA8"/>
    <w:rsid w:val="642D1941"/>
    <w:rsid w:val="7C7049CD"/>
    <w:rsid w:val="7F1052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7"/>
    <w:qFormat/>
    <w:uiPriority w:val="0"/>
    <w:rPr>
      <w:rFonts w:ascii="宋体" w:hAnsi="Courier New" w:eastAsia="宋体"/>
    </w:rPr>
  </w:style>
  <w:style w:type="paragraph" w:styleId="3">
    <w:name w:val="Date"/>
    <w:basedOn w:val="1"/>
    <w:next w:val="1"/>
    <w:link w:val="14"/>
    <w:semiHidden/>
    <w:unhideWhenUsed/>
    <w:qFormat/>
    <w:uiPriority w:val="99"/>
    <w:pPr>
      <w:ind w:left="100" w:leftChars="2500"/>
    </w:pPr>
  </w:style>
  <w:style w:type="paragraph" w:styleId="4">
    <w:name w:val="footer"/>
    <w:basedOn w:val="1"/>
    <w:link w:val="13"/>
    <w:semiHidden/>
    <w:unhideWhenUsed/>
    <w:qFormat/>
    <w:uiPriority w:val="99"/>
    <w:pPr>
      <w:tabs>
        <w:tab w:val="center" w:pos="4153"/>
        <w:tab w:val="right" w:pos="8306"/>
      </w:tabs>
      <w:snapToGrid w:val="0"/>
      <w:jc w:val="left"/>
    </w:pPr>
    <w:rPr>
      <w:sz w:val="18"/>
      <w:szCs w:val="18"/>
    </w:rPr>
  </w:style>
  <w:style w:type="paragraph" w:styleId="5">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index heading"/>
    <w:basedOn w:val="1"/>
    <w:next w:val="7"/>
    <w:qFormat/>
    <w:uiPriority w:val="0"/>
    <w:pPr>
      <w:widowControl/>
      <w:jc w:val="left"/>
    </w:pPr>
    <w:rPr>
      <w:rFonts w:ascii="Times New Roman" w:hAnsi="Times New Roman" w:eastAsia="宋体" w:cs="Times New Roman"/>
      <w:kern w:val="0"/>
      <w:szCs w:val="20"/>
    </w:rPr>
  </w:style>
  <w:style w:type="paragraph" w:styleId="7">
    <w:name w:val="index 1"/>
    <w:basedOn w:val="1"/>
    <w:next w:val="1"/>
    <w:semiHidden/>
    <w:unhideWhenUsed/>
    <w:qFormat/>
    <w:uiPriority w:val="99"/>
  </w:style>
  <w:style w:type="paragraph" w:styleId="8">
    <w:name w:val="Body Text 2"/>
    <w:basedOn w:val="1"/>
    <w:link w:val="15"/>
    <w:unhideWhenUsed/>
    <w:qFormat/>
    <w:uiPriority w:val="99"/>
    <w:pPr>
      <w:spacing w:after="120" w:line="480" w:lineRule="auto"/>
    </w:p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页眉 Char"/>
    <w:basedOn w:val="10"/>
    <w:link w:val="5"/>
    <w:semiHidden/>
    <w:qFormat/>
    <w:uiPriority w:val="99"/>
    <w:rPr>
      <w:sz w:val="18"/>
      <w:szCs w:val="18"/>
    </w:rPr>
  </w:style>
  <w:style w:type="character" w:customStyle="1" w:styleId="13">
    <w:name w:val="页脚 Char"/>
    <w:basedOn w:val="10"/>
    <w:link w:val="4"/>
    <w:semiHidden/>
    <w:qFormat/>
    <w:uiPriority w:val="99"/>
    <w:rPr>
      <w:sz w:val="18"/>
      <w:szCs w:val="18"/>
    </w:rPr>
  </w:style>
  <w:style w:type="character" w:customStyle="1" w:styleId="14">
    <w:name w:val="日期 Char"/>
    <w:basedOn w:val="10"/>
    <w:link w:val="3"/>
    <w:semiHidden/>
    <w:qFormat/>
    <w:uiPriority w:val="99"/>
  </w:style>
  <w:style w:type="character" w:customStyle="1" w:styleId="15">
    <w:name w:val="正文文本 2 Char"/>
    <w:basedOn w:val="10"/>
    <w:link w:val="8"/>
    <w:qFormat/>
    <w:uiPriority w:val="99"/>
  </w:style>
  <w:style w:type="character" w:customStyle="1" w:styleId="16">
    <w:name w:val="纯文本 Char"/>
    <w:link w:val="2"/>
    <w:qFormat/>
    <w:uiPriority w:val="0"/>
    <w:rPr>
      <w:rFonts w:ascii="宋体" w:hAnsi="Courier New" w:eastAsia="宋体"/>
    </w:rPr>
  </w:style>
  <w:style w:type="character" w:customStyle="1" w:styleId="17">
    <w:name w:val="纯文本 Char1"/>
    <w:basedOn w:val="10"/>
    <w:link w:val="2"/>
    <w:semiHidden/>
    <w:qFormat/>
    <w:uiPriority w:val="99"/>
    <w:rPr>
      <w:rFonts w:ascii="宋体" w:hAnsi="Courier New" w:eastAsia="宋体" w:cs="Courier New"/>
      <w:szCs w:val="21"/>
    </w:rPr>
  </w:style>
  <w:style w:type="paragraph" w:customStyle="1" w:styleId="18">
    <w:name w:val="样式2"/>
    <w:basedOn w:val="1"/>
    <w:qFormat/>
    <w:uiPriority w:val="0"/>
    <w:pPr>
      <w:adjustRightInd w:val="0"/>
      <w:spacing w:before="120" w:after="120" w:line="312" w:lineRule="atLeast"/>
      <w:jc w:val="center"/>
      <w:textAlignment w:val="baseline"/>
    </w:pPr>
    <w:rPr>
      <w:rFonts w:ascii="Times New Roman" w:hAnsi="Times New Roman" w:eastAsia="宋体" w:cs="Times New Roman"/>
      <w:kern w:val="0"/>
      <w:sz w:val="24"/>
      <w:szCs w:val="20"/>
    </w:rPr>
  </w:style>
  <w:style w:type="paragraph" w:customStyle="1" w:styleId="19">
    <w:name w:val="Blockquote"/>
    <w:basedOn w:val="1"/>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 w:type="paragraph" w:customStyle="1" w:styleId="20">
    <w:name w:val="正文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
    <w:name w:val="正文 New"/>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208</Words>
  <Characters>1186</Characters>
  <Lines>9</Lines>
  <Paragraphs>2</Paragraphs>
  <TotalTime>1</TotalTime>
  <ScaleCrop>false</ScaleCrop>
  <LinksUpToDate>false</LinksUpToDate>
  <CharactersWithSpaces>1392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2020-11-26T00:44:00Z</dcterms:created>
  <dc:creator>郑志豪</dc:creator>
  <cp:lastModifiedBy>lenovo</cp:lastModifiedBy>
  <dcterms:modified xsi:type="dcterms:W3CDTF">2021-02-05T09:26:59Z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