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白沙村综合店维修工程</w:t>
      </w:r>
      <w:bookmarkStart w:id="0" w:name="_Toc262229159"/>
      <w:bookmarkStart w:id="1" w:name="_Toc101777609"/>
      <w:r>
        <w:rPr>
          <w:b/>
          <w:sz w:val="36"/>
          <w:szCs w:val="36"/>
          <w:lang w:eastAsia="zh-CN"/>
        </w:rPr>
        <w:t>项目</w:t>
      </w:r>
    </w:p>
    <w:p>
      <w:pPr>
        <w:pStyle w:val="6"/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交易公告</w:t>
      </w:r>
    </w:p>
    <w:p>
      <w:pPr>
        <w:spacing w:line="360" w:lineRule="auto"/>
        <w:ind w:firstLine="537" w:firstLineChars="224"/>
        <w:jc w:val="center"/>
        <w:rPr>
          <w:sz w:val="24"/>
          <w:szCs w:val="24"/>
          <w:lang w:eastAsia="zh-CN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经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批准，并且本项目资金已落实，[发包人]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现通过网上随机抽取方式选定项目承包人。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一、项目名称：</w:t>
      </w:r>
      <w:r>
        <w:rPr>
          <w:rFonts w:hint="eastAsia"/>
          <w:sz w:val="24"/>
          <w:szCs w:val="24"/>
          <w:u w:val="single"/>
          <w:lang w:eastAsia="zh-CN"/>
        </w:rPr>
        <w:t xml:space="preserve">白沙村综合店维修工程       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二、资金来源：</w:t>
      </w:r>
      <w:r>
        <w:rPr>
          <w:rFonts w:hint="eastAsia"/>
          <w:sz w:val="24"/>
          <w:szCs w:val="24"/>
          <w:u w:val="single"/>
          <w:lang w:eastAsia="zh-CN"/>
        </w:rPr>
        <w:t>自筹资金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三、发包人：</w:t>
      </w:r>
      <w:bookmarkStart w:id="2" w:name="send_unit"/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bookmarkEnd w:id="2"/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联系人：</w:t>
      </w:r>
      <w:r>
        <w:rPr>
          <w:rFonts w:hint="eastAsia"/>
          <w:sz w:val="24"/>
          <w:szCs w:val="24"/>
          <w:u w:val="single"/>
          <w:lang w:eastAsia="zh-CN"/>
        </w:rPr>
        <w:t xml:space="preserve">黄工                        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联系电话：</w:t>
      </w:r>
      <w:r>
        <w:rPr>
          <w:rFonts w:hint="eastAsia"/>
          <w:sz w:val="24"/>
          <w:szCs w:val="24"/>
          <w:u w:val="single"/>
          <w:lang w:eastAsia="zh-CN"/>
        </w:rPr>
        <w:t xml:space="preserve">020-86418845-8113                                                  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设计单位：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广州博厦建筑设计研究院有限公司                      </w:t>
      </w:r>
      <w:r>
        <w:rPr>
          <w:rFonts w:hint="eastAsia"/>
          <w:sz w:val="24"/>
          <w:szCs w:val="24"/>
          <w:lang w:eastAsia="zh-CN"/>
        </w:rPr>
        <w:t xml:space="preserve">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监理单位：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广东合信工程项目管理有限公司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四、项目基本情况</w:t>
      </w: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1.建设地点：</w:t>
      </w:r>
      <w:r>
        <w:rPr>
          <w:rFonts w:hint="eastAsia"/>
          <w:sz w:val="24"/>
          <w:szCs w:val="24"/>
          <w:u w:val="single"/>
          <w:lang w:eastAsia="zh-CN"/>
        </w:rPr>
        <w:t xml:space="preserve">白沙村白沙兰花东四巷15号   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</w:t>
      </w:r>
    </w:p>
    <w:p>
      <w:pPr>
        <w:spacing w:line="360" w:lineRule="auto"/>
        <w:ind w:firstLine="480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>2.项目概况：</w:t>
      </w:r>
      <w:r>
        <w:rPr>
          <w:rFonts w:hint="eastAsia"/>
          <w:sz w:val="24"/>
          <w:szCs w:val="24"/>
          <w:u w:val="single"/>
          <w:lang w:eastAsia="zh-CN"/>
        </w:rPr>
        <w:t xml:space="preserve">该物业房屋结构形式主要为砖木结构、简易结构等，建于上世纪六十年代，已超出房屋结构耐用年限，存在不同程度的安全隐患，存在屋面漏水坍塌的风险。                                    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single"/>
          <w:lang w:eastAsia="zh-CN"/>
        </w:rPr>
        <w:t xml:space="preserve">　  </w:t>
      </w:r>
    </w:p>
    <w:p>
      <w:pPr>
        <w:spacing w:line="360" w:lineRule="auto"/>
        <w:rPr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24"/>
          <w:lang w:eastAsia="zh-CN"/>
        </w:rPr>
        <w:t>　　3</w:t>
      </w:r>
      <w:r>
        <w:rPr>
          <w:sz w:val="24"/>
          <w:szCs w:val="24"/>
          <w:lang w:eastAsia="zh-CN"/>
        </w:rPr>
        <w:t>.承包</w:t>
      </w:r>
      <w:r>
        <w:rPr>
          <w:rFonts w:hint="eastAsia"/>
          <w:sz w:val="24"/>
          <w:szCs w:val="24"/>
          <w:lang w:eastAsia="zh-CN"/>
        </w:rPr>
        <w:t>内容及规模：</w:t>
      </w:r>
      <w:r>
        <w:rPr>
          <w:rFonts w:hint="eastAsia"/>
          <w:sz w:val="24"/>
          <w:szCs w:val="24"/>
          <w:u w:val="single"/>
          <w:lang w:eastAsia="zh-CN"/>
        </w:rPr>
        <w:t>涉及修缮房屋建筑面积约127.58㎡。（修缮房屋建筑面积最终以设计出图为准）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1.清拆部分：拆除原有瓦屋面及木梁、屋面排水管、拆除破损门窗；2.加固部分：采用挂网批荡的方式对所有外墙进行加固，局部墙体修补，新增立柱；3.屋面结构：采用钢结构合成树脂瓦（仿古）屋面做法；4.其他附属设施：更换入户门、更换窗户、室内排水管道安装，砌筑室外排水沟槽，天沟制安等、入门处地面硬化；5.装饰部分：外立面采用刮腻子、涂刷外墙漆做法（详见施工图）。</w:t>
      </w:r>
    </w:p>
    <w:p>
      <w:pPr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　　4.发包价：</w:t>
      </w:r>
      <w:r>
        <w:rPr>
          <w:rFonts w:hint="eastAsia"/>
          <w:sz w:val="24"/>
          <w:szCs w:val="24"/>
          <w:u w:val="single"/>
          <w:lang w:eastAsia="zh-CN"/>
        </w:rPr>
        <w:t>144,802.70 元                                         　</w:t>
      </w:r>
    </w:p>
    <w:p>
      <w:pPr>
        <w:spacing w:line="360" w:lineRule="auto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>　　5.承包方式</w:t>
      </w:r>
      <w:r>
        <w:rPr>
          <w:rFonts w:hint="eastAsia"/>
          <w:sz w:val="24"/>
          <w:szCs w:val="24"/>
          <w:u w:val="single"/>
          <w:lang w:eastAsia="zh-CN"/>
        </w:rPr>
        <w:t>：采用综合单价包干的形式承包，包人工、包材料、包机械、包质量、包工期、包安全、包文明施工、清洁卫生、建筑垃圾清运、包竣工验收、包疫情防护措施。按照实际发生的工程量进行结算。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6.时间要求：计划从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17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lang w:eastAsia="zh-CN"/>
        </w:rPr>
        <w:t>开始实施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16</w:t>
      </w:r>
      <w:r>
        <w:rPr>
          <w:rFonts w:hint="eastAsia"/>
          <w:sz w:val="24"/>
          <w:szCs w:val="24"/>
          <w:lang w:eastAsia="zh-CN"/>
        </w:rPr>
        <w:t>日结束。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五、交易公告及报名时间：从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00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00</w:t>
      </w:r>
      <w:r>
        <w:rPr>
          <w:rFonts w:hint="eastAsia"/>
          <w:sz w:val="24"/>
          <w:szCs w:val="24"/>
          <w:lang w:eastAsia="zh-CN"/>
        </w:rPr>
        <w:t>分至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8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23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59</w:t>
      </w:r>
      <w:r>
        <w:rPr>
          <w:rFonts w:hint="eastAsia"/>
          <w:sz w:val="24"/>
          <w:szCs w:val="24"/>
          <w:lang w:eastAsia="zh-CN"/>
        </w:rPr>
        <w:t>分，</w:t>
      </w:r>
      <w:r>
        <w:rPr>
          <w:sz w:val="24"/>
          <w:szCs w:val="24"/>
          <w:lang w:eastAsia="zh-CN"/>
        </w:rPr>
        <w:t>网上确定随机抽取单位时间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9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rFonts w:hint="eastAsia"/>
          <w:sz w:val="24"/>
          <w:szCs w:val="24"/>
          <w:u w:val="single"/>
          <w:lang w:eastAsia="zh-CN"/>
        </w:rPr>
        <w:t>9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rFonts w:hint="eastAsia"/>
          <w:sz w:val="24"/>
          <w:szCs w:val="24"/>
          <w:u w:val="single"/>
          <w:lang w:eastAsia="zh-CN"/>
        </w:rPr>
        <w:t>0</w:t>
      </w:r>
      <w:r>
        <w:rPr>
          <w:sz w:val="24"/>
          <w:szCs w:val="24"/>
          <w:u w:val="single"/>
          <w:lang w:eastAsia="zh-CN"/>
        </w:rPr>
        <w:t>0</w:t>
      </w:r>
      <w:r>
        <w:rPr>
          <w:rFonts w:hint="eastAsia"/>
          <w:sz w:val="24"/>
          <w:szCs w:val="24"/>
          <w:lang w:eastAsia="zh-CN"/>
        </w:rPr>
        <w:t>分。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注：1.交易公告发布截止时间与报名截止时间一致。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</w:rPr>
        <w:t>.交易公告在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</w:t>
      </w:r>
      <w:r>
        <w:rPr>
          <w:rFonts w:hint="eastAsia"/>
          <w:sz w:val="24"/>
          <w:szCs w:val="24"/>
        </w:rPr>
        <w:t>发布，发布交易公告的时间不</w:t>
      </w:r>
      <w:r>
        <w:rPr>
          <w:rFonts w:hint="eastAsia"/>
          <w:sz w:val="24"/>
          <w:szCs w:val="24"/>
          <w:lang w:eastAsia="zh-CN"/>
        </w:rPr>
        <w:t>得少于3个工作日。农村集体经济组织限额以下工程建设项目需通过广州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（http://www.gzxegc.com/）、区级“三资”管理平台、村务公开栏、村务公开微信公众号等途径发布公告。</w:t>
      </w:r>
      <w:r>
        <w:rPr>
          <w:rFonts w:hint="eastAsia"/>
          <w:b/>
          <w:bCs/>
          <w:sz w:val="24"/>
          <w:szCs w:val="24"/>
          <w:lang w:eastAsia="zh-CN"/>
        </w:rPr>
        <w:t>若不同途径发布的公告内容不一致，以广州</w:t>
      </w:r>
      <w:r>
        <w:rPr>
          <w:b/>
          <w:bCs/>
          <w:sz w:val="24"/>
          <w:szCs w:val="24"/>
          <w:lang w:eastAsia="zh-CN"/>
        </w:rPr>
        <w:t>白云限额工程</w:t>
      </w:r>
      <w:r>
        <w:rPr>
          <w:rFonts w:hint="eastAsia"/>
          <w:b/>
          <w:bCs/>
          <w:sz w:val="24"/>
          <w:szCs w:val="24"/>
          <w:lang w:eastAsia="zh-CN"/>
        </w:rPr>
        <w:t>交</w:t>
      </w:r>
      <w:r>
        <w:rPr>
          <w:b/>
          <w:bCs/>
          <w:sz w:val="24"/>
          <w:szCs w:val="24"/>
          <w:lang w:eastAsia="zh-CN"/>
        </w:rPr>
        <w:t>易平台</w:t>
      </w:r>
      <w:r>
        <w:rPr>
          <w:rFonts w:hint="eastAsia"/>
          <w:b/>
          <w:bCs/>
          <w:sz w:val="24"/>
          <w:szCs w:val="24"/>
          <w:lang w:eastAsia="zh-CN"/>
        </w:rPr>
        <w:t>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480" w:firstLineChars="200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3.如发包人需发布补充公告的，以最后发布的补充公告的时间起计算公告发布时间，因此导致交易时间发生变化的，需在补充公告中明确说明。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4.承包意向有效期：</w:t>
      </w:r>
      <w:r>
        <w:rPr>
          <w:rFonts w:hint="eastAsia"/>
          <w:sz w:val="24"/>
          <w:szCs w:val="24"/>
          <w:u w:val="single"/>
          <w:lang w:eastAsia="zh-CN"/>
        </w:rPr>
        <w:t>7</w:t>
      </w:r>
      <w:r>
        <w:rPr>
          <w:rFonts w:hint="eastAsia"/>
          <w:sz w:val="24"/>
          <w:szCs w:val="24"/>
          <w:lang w:eastAsia="zh-CN"/>
        </w:rPr>
        <w:t>日历天（从报名截止之日起计）。</w:t>
      </w:r>
    </w:p>
    <w:p>
      <w:pPr>
        <w:spacing w:line="360" w:lineRule="auto"/>
        <w:ind w:firstLine="537" w:firstLineChars="224"/>
        <w:rPr>
          <w:sz w:val="24"/>
          <w:szCs w:val="24"/>
        </w:rPr>
      </w:pPr>
      <w:r>
        <w:rPr>
          <w:rFonts w:hint="eastAsia"/>
          <w:sz w:val="24"/>
          <w:szCs w:val="24"/>
        </w:rPr>
        <w:t>六、本公告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</w:rPr>
        <w:t>修改、补充材料</w:t>
      </w:r>
      <w:r>
        <w:rPr>
          <w:rFonts w:hint="eastAsia"/>
          <w:sz w:val="24"/>
          <w:szCs w:val="24"/>
          <w:lang w:eastAsia="zh-CN"/>
        </w:rPr>
        <w:t>在广州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网站（http://www.gzxegc.com/）发布</w:t>
      </w:r>
      <w:r>
        <w:rPr>
          <w:rFonts w:hint="eastAsia"/>
          <w:sz w:val="24"/>
          <w:szCs w:val="24"/>
        </w:rPr>
        <w:t>，项目相关施工图纸、</w:t>
      </w:r>
      <w:r>
        <w:rPr>
          <w:rFonts w:hint="eastAsia"/>
          <w:sz w:val="24"/>
          <w:szCs w:val="24"/>
          <w:lang w:eastAsia="zh-CN"/>
        </w:rPr>
        <w:t>预算发包文件</w:t>
      </w:r>
      <w:r>
        <w:rPr>
          <w:rFonts w:hint="eastAsia"/>
          <w:sz w:val="24"/>
          <w:szCs w:val="24"/>
        </w:rPr>
        <w:t>等资料请自行在网站下载（如有）。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七、承包意向人合格条件：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1.承包意向人按发包公告要求报名（如有）。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  <w:lang w:eastAsia="zh-CN"/>
        </w:rPr>
        <w:t>承包意向人已进入</w:t>
      </w:r>
      <w:r>
        <w:rPr>
          <w:sz w:val="24"/>
          <w:szCs w:val="24"/>
          <w:u w:val="single"/>
          <w:lang w:eastAsia="zh-CN"/>
        </w:rPr>
        <w:t>广州市白云区住房建设和交通局</w:t>
      </w:r>
      <w:r>
        <w:rPr>
          <w:rFonts w:hint="eastAsia"/>
          <w:sz w:val="24"/>
          <w:szCs w:val="24"/>
          <w:u w:val="single"/>
          <w:lang w:eastAsia="zh-CN"/>
        </w:rPr>
        <w:t>限额工程房屋建筑工程施工总承包企业库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rFonts w:hint="eastAsia"/>
          <w:sz w:val="24"/>
          <w:szCs w:val="24"/>
          <w:lang w:eastAsia="zh-CN"/>
        </w:rPr>
        <w:t>承包意向人按规定的格式及内容签署了《承包意向承诺函》。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八、网上随机抽取时间及地点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1.网上随机抽取时间：公告结束后第1个工作日。出现网络中断的，可以顺延1个工作日。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网上随机抽取地点：</w:t>
      </w:r>
      <w:r>
        <w:rPr>
          <w:rFonts w:hint="eastAsia"/>
          <w:sz w:val="24"/>
          <w:szCs w:val="24"/>
          <w:lang w:eastAsia="zh-CN"/>
        </w:rPr>
        <w:t>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rFonts w:hint="eastAsia"/>
          <w:sz w:val="24"/>
          <w:szCs w:val="24"/>
          <w:lang w:eastAsia="zh-CN"/>
        </w:rPr>
        <w:t>网上随机抽取时间是否有变化，请密切留意交易公告、澄清公告等相关信息。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九、承包候选人选取方式：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1.报名登记的承包意向人达到3家以上的，以网上随机抽取方式从报名单位中依次选取第一、第二和第三承包候选人；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  <w:lang w:eastAsia="zh-CN"/>
        </w:rPr>
        <w:t>报名登记的承包意向人只有2家的，以网上随机抽取方式从报名单位中依次选取第一、第二承包候选人；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rFonts w:hint="eastAsia"/>
          <w:sz w:val="24"/>
          <w:szCs w:val="24"/>
          <w:lang w:eastAsia="zh-CN"/>
        </w:rPr>
        <w:t>报名登记的承包意向人只有1家的，可以直接确定其为承包候选人。</w:t>
      </w:r>
    </w:p>
    <w:p>
      <w:pPr>
        <w:spacing w:line="360" w:lineRule="auto"/>
        <w:ind w:firstLine="537" w:firstLineChars="224"/>
        <w:rPr>
          <w:color w:val="000000"/>
          <w:sz w:val="24"/>
          <w:lang w:eastAsia="zh-CN"/>
        </w:rPr>
      </w:pPr>
      <w:r>
        <w:rPr>
          <w:rFonts w:hint="eastAsia"/>
          <w:sz w:val="24"/>
          <w:szCs w:val="24"/>
        </w:rPr>
        <w:t>十、</w:t>
      </w:r>
      <w:r>
        <w:rPr>
          <w:rFonts w:hint="eastAsia"/>
          <w:sz w:val="24"/>
          <w:szCs w:val="24"/>
          <w:lang w:eastAsia="zh-CN"/>
        </w:rPr>
        <w:t>随机抽取</w:t>
      </w:r>
      <w:r>
        <w:rPr>
          <w:rFonts w:hint="eastAsia"/>
          <w:sz w:val="24"/>
          <w:szCs w:val="24"/>
        </w:rPr>
        <w:t>结果将在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</w:t>
      </w:r>
      <w:r>
        <w:rPr>
          <w:rFonts w:hint="eastAsia"/>
          <w:sz w:val="24"/>
          <w:szCs w:val="24"/>
        </w:rPr>
        <w:t>公示，公开接受监督。</w:t>
      </w:r>
      <w:r>
        <w:rPr>
          <w:rFonts w:hint="eastAsia"/>
          <w:sz w:val="24"/>
          <w:szCs w:val="24"/>
          <w:lang w:eastAsia="zh-CN"/>
        </w:rPr>
        <w:t>农村集体经济组织限额以下工程建设项目随机抽取</w:t>
      </w:r>
      <w:r>
        <w:rPr>
          <w:rFonts w:hint="eastAsia"/>
          <w:sz w:val="24"/>
          <w:szCs w:val="24"/>
        </w:rPr>
        <w:t>结果</w:t>
      </w:r>
      <w:r>
        <w:rPr>
          <w:rFonts w:hint="eastAsia"/>
          <w:sz w:val="24"/>
          <w:szCs w:val="24"/>
          <w:lang w:eastAsia="zh-CN"/>
        </w:rPr>
        <w:t>需通过广州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（http://www.gzxegc.com/）、区级“三资”管理平台、村务公开栏、村务公开微信公众号等途径公示。</w:t>
      </w:r>
      <w:r>
        <w:rPr>
          <w:rFonts w:hint="eastAsia"/>
          <w:b/>
          <w:bCs/>
          <w:sz w:val="24"/>
          <w:szCs w:val="24"/>
          <w:lang w:eastAsia="zh-CN"/>
        </w:rPr>
        <w:t>若不同途径发布的公示内容不一致，以广州</w:t>
      </w:r>
      <w:r>
        <w:rPr>
          <w:b/>
          <w:bCs/>
          <w:sz w:val="24"/>
          <w:szCs w:val="24"/>
          <w:lang w:eastAsia="zh-CN"/>
        </w:rPr>
        <w:t>白云限额工程</w:t>
      </w:r>
      <w:r>
        <w:rPr>
          <w:rFonts w:hint="eastAsia"/>
          <w:b/>
          <w:bCs/>
          <w:sz w:val="24"/>
          <w:szCs w:val="24"/>
          <w:lang w:eastAsia="zh-CN"/>
        </w:rPr>
        <w:t>交</w:t>
      </w:r>
      <w:r>
        <w:rPr>
          <w:b/>
          <w:bCs/>
          <w:sz w:val="24"/>
          <w:szCs w:val="24"/>
          <w:lang w:eastAsia="zh-CN"/>
        </w:rPr>
        <w:t>易平台</w:t>
      </w:r>
      <w:r>
        <w:rPr>
          <w:rFonts w:hint="eastAsia"/>
          <w:b/>
          <w:bCs/>
          <w:sz w:val="24"/>
          <w:szCs w:val="24"/>
          <w:lang w:eastAsia="zh-CN"/>
        </w:rPr>
        <w:t>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lang w:eastAsia="zh-CN"/>
        </w:rPr>
        <w:t>十一、承包人在建设工程发包通知书发出之日起</w:t>
      </w:r>
      <w:r>
        <w:rPr>
          <w:rFonts w:hint="eastAsia"/>
          <w:sz w:val="24"/>
          <w:u w:val="single"/>
          <w:lang w:val="en-US" w:eastAsia="zh-CN"/>
        </w:rPr>
        <w:t>5</w:t>
      </w:r>
      <w:r>
        <w:rPr>
          <w:rFonts w:hint="eastAsia"/>
          <w:sz w:val="24"/>
          <w:lang w:eastAsia="zh-CN"/>
        </w:rPr>
        <w:t>个工作日内，向发包人提交发包价</w:t>
      </w:r>
      <w:r>
        <w:rPr>
          <w:rFonts w:hint="eastAsia"/>
          <w:sz w:val="24"/>
          <w:u w:val="single"/>
          <w:lang w:val="en-US" w:eastAsia="zh-CN"/>
        </w:rPr>
        <w:t xml:space="preserve">  / %</w:t>
      </w:r>
      <w:r>
        <w:rPr>
          <w:rFonts w:hint="eastAsia"/>
          <w:sz w:val="24"/>
          <w:lang w:eastAsia="zh-CN"/>
        </w:rPr>
        <w:t>的履约保证金（如有）。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lang w:eastAsia="zh-CN"/>
        </w:rPr>
      </w:pPr>
      <w:r>
        <w:rPr>
          <w:rFonts w:hint="eastAsia"/>
          <w:sz w:val="24"/>
          <w:szCs w:val="24"/>
          <w:lang w:eastAsia="zh-CN"/>
        </w:rPr>
        <w:t>十</w:t>
      </w:r>
      <w:r>
        <w:rPr>
          <w:rFonts w:hint="eastAsia"/>
          <w:sz w:val="24"/>
          <w:lang w:eastAsia="zh-CN"/>
        </w:rPr>
        <w:t>二</w:t>
      </w:r>
      <w:r>
        <w:rPr>
          <w:rFonts w:hint="eastAsia"/>
          <w:sz w:val="24"/>
          <w:szCs w:val="24"/>
          <w:lang w:eastAsia="zh-CN"/>
        </w:rPr>
        <w:t>、承包意向人或者其他利害关系人对承包候选人有异议的，可以向发包人提出，由发包人负责解释和处理。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异议受理部门：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广州市白云区供销总公司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异议受理电话：</w:t>
      </w:r>
      <w:r>
        <w:rPr>
          <w:rFonts w:hint="eastAsia"/>
          <w:sz w:val="24"/>
          <w:szCs w:val="24"/>
          <w:u w:val="single"/>
          <w:lang w:eastAsia="zh-CN"/>
        </w:rPr>
        <w:t>020-</w:t>
      </w:r>
      <w:r>
        <w:rPr>
          <w:sz w:val="24"/>
          <w:szCs w:val="24"/>
          <w:u w:val="single"/>
          <w:lang w:eastAsia="zh-CN"/>
        </w:rPr>
        <w:t>86418845-8085</w:t>
      </w:r>
      <w:r>
        <w:rPr>
          <w:rFonts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 xml:space="preserve">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地        址：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广州市白云大道南685号阁屏商务大厦4楼财务部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single"/>
          <w:lang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十三、发包人不集中组织现场踏勘，承包意向人可自行踏勘，现场详细地址：</w:t>
      </w:r>
      <w:r>
        <w:rPr>
          <w:rFonts w:hint="eastAsia"/>
          <w:sz w:val="24"/>
          <w:szCs w:val="24"/>
          <w:u w:val="single"/>
          <w:lang w:eastAsia="zh-CN"/>
        </w:rPr>
        <w:t>白沙村白沙兰花东四巷15号</w:t>
      </w:r>
      <w:r>
        <w:rPr>
          <w:rFonts w:hint="eastAsia"/>
          <w:sz w:val="24"/>
          <w:szCs w:val="24"/>
          <w:lang w:eastAsia="zh-CN"/>
        </w:rPr>
        <w:t>，自2021年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日起具备现场踏勘条件。（施工类，如有）</w:t>
      </w:r>
      <w:bookmarkStart w:id="3" w:name="_GoBack"/>
      <w:bookmarkEnd w:id="3"/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交易机构收到交易申请后2个工作日内完成审核，审核通过后1个工作日内发布交易公告，公告期不少于3个工作日。</w:t>
      </w:r>
    </w:p>
    <w:p>
      <w:pPr>
        <w:spacing w:line="360" w:lineRule="auto"/>
        <w:rPr>
          <w:sz w:val="24"/>
          <w:szCs w:val="24"/>
          <w:lang w:eastAsia="zh-CN"/>
        </w:rPr>
      </w:pP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附件:承包意向承诺函　　</w:t>
      </w:r>
    </w:p>
    <w:p>
      <w:pPr>
        <w:spacing w:line="360" w:lineRule="auto"/>
        <w:ind w:firstLine="480"/>
        <w:rPr>
          <w:sz w:val="24"/>
          <w:szCs w:val="24"/>
          <w:lang w:eastAsia="zh-CN"/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/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附件</w:t>
      </w: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承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b/>
          <w:sz w:val="36"/>
          <w:szCs w:val="36"/>
          <w:lang w:eastAsia="zh-CN"/>
        </w:rPr>
        <w:t>包 意 向 承 诺 函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</w:p>
    <w:p>
      <w:pPr>
        <w:pStyle w:val="17"/>
        <w:adjustRightInd w:val="0"/>
        <w:ind w:firstLine="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>发包人           ：</w:t>
      </w:r>
      <w:r>
        <w:rPr>
          <w:rFonts w:hint="eastAsia" w:ascii="宋体" w:hAnsi="宋体" w:eastAsia="宋体"/>
          <w:color w:val="auto"/>
          <w:sz w:val="24"/>
          <w:szCs w:val="24"/>
        </w:rPr>
        <w:t xml:space="preserve">                            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一、本公司已详细了解了发包人发布的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eastAsia="宋体"/>
          <w:color w:val="auto"/>
          <w:sz w:val="24"/>
          <w:szCs w:val="24"/>
        </w:rPr>
        <w:t>项目交易公告及有关附件，并无异议。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二、本公司承包意向在交易公告规定的有效期内有效，并受此约束。如发包人需延长交易有效期的，本公司同意延长。如在有效期内撤回交易意向或放弃承包资格不与发包人签订合同的，发包人有权要求本公司对所造成的损失进行赔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三、如获得承包资格，本公司将承诺按交易公告中规定的</w:t>
      </w:r>
      <w:r>
        <w:rPr>
          <w:rFonts w:ascii="宋体" w:hAnsi="宋体" w:eastAsia="宋体"/>
          <w:color w:val="auto"/>
          <w:sz w:val="24"/>
          <w:szCs w:val="24"/>
        </w:rPr>
        <w:t>时间</w:t>
      </w:r>
      <w:r>
        <w:rPr>
          <w:rFonts w:hint="eastAsia" w:ascii="宋体" w:hAnsi="宋体" w:eastAsia="宋体"/>
          <w:color w:val="auto"/>
          <w:sz w:val="24"/>
          <w:szCs w:val="24"/>
        </w:rPr>
        <w:t>及质量要求完成并移交本项目。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四、本公司就参加本项目交易工作，作出以下郑重承诺：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（参考样例）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1.本公司报名信息及提供的材料都是真实有效的。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2.本公司在本项目交易中不给其他单位挂靠，不转让交易资格，不向发包人、交易机构有关人员行贿。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3.本公司没有处于被责令停业或财产被接管、冻结、破产的状态；没有处于被行政主管部门取消交易资格的处罚期内；没有行政主管部门已书面认定的重大项目质量问题；在报名截止时间前两年, 本公司在广州市人民检察院行贿犯罪档案中没有犯罪记录。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4.本公司获得承包资格后将按照我市有关劳务规定执行。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5.本公司获得承包资格后不无故放弃承包资格。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6.本公司在建设工程发包通知书发出之日起5个工作日内将与发包人签订书面合同</w:t>
      </w:r>
      <w:r>
        <w:rPr>
          <w:rFonts w:hint="eastAsia" w:ascii="宋体" w:hAnsi="宋体" w:eastAsia="宋体"/>
          <w:color w:val="FF0000"/>
          <w:sz w:val="24"/>
          <w:szCs w:val="24"/>
          <w:u w:val="single"/>
        </w:rPr>
        <w:t>，</w:t>
      </w: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并按交易公告要求提交履约保证金（如有）。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7.本公司认真研究了交易公告的有关规则，充分考虑了因其他承包意向人资格变动对随机抽取结果产生的影响，并接受此次随机抽取结果。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8.严格遵守建设项目余泥渣土运输与排放管理制度，执行“一不准进、三不准出”规定，选择合法的余泥渣土运输单位及排放点。如违反建设项目余泥渣土运输与排放管理制度，将自愿接受通报批评，记录不良行为。（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 xml:space="preserve">9.本公司及其有隶属关系的机构没有参加本项目的设计、前期工作、交易文件编写、监理工作，与承担本交易项目监理业务的单位没有隶属关系或其他利害关系。（施工类，如有）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10.本公司拟派的项目负责人及安全员没有在其它在建项目中任职。（房建市政施工类，如有）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如经查实本公司违反上述承诺的情况，本公司愿意接受公开通报，承担由此带来的法律后果。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</w:p>
    <w:p>
      <w:pPr>
        <w:pStyle w:val="17"/>
        <w:adjustRightInd w:val="0"/>
        <w:ind w:right="-1" w:firstLine="482" w:firstLineChars="200"/>
        <w:jc w:val="left"/>
        <w:rPr>
          <w:rFonts w:ascii="宋体" w:hAnsi="宋体" w:eastAsia="宋体"/>
          <w:b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color w:val="auto"/>
          <w:sz w:val="24"/>
          <w:szCs w:val="24"/>
        </w:rPr>
        <w:t>注：承诺函的具体内容由发包人根据项目的实际情况补充完善。</w:t>
      </w: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0" w:firstLineChars="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  <w:r>
        <w:rPr>
          <w:rFonts w:hint="eastAsia" w:ascii="宋体" w:hAnsi="宋体"/>
          <w:snapToGrid/>
          <w:spacing w:val="0"/>
        </w:rPr>
        <w:t xml:space="preserve"> </w:t>
      </w:r>
      <w:r>
        <w:rPr>
          <w:rFonts w:ascii="宋体" w:hAnsi="宋体"/>
          <w:snapToGrid/>
          <w:spacing w:val="0"/>
        </w:rPr>
        <w:t xml:space="preserve">         </w:t>
      </w:r>
      <w:r>
        <w:rPr>
          <w:rFonts w:hint="eastAsia" w:ascii="宋体" w:hAnsi="宋体"/>
          <w:snapToGrid/>
          <w:spacing w:val="0"/>
        </w:rPr>
        <w:t xml:space="preserve"> 承包意向人：</w:t>
      </w:r>
    </w:p>
    <w:p>
      <w:pPr>
        <w:spacing w:line="360" w:lineRule="auto"/>
        <w:ind w:firstLine="5760" w:firstLineChars="2400"/>
      </w:pPr>
      <w:r>
        <w:rPr>
          <w:rFonts w:hint="eastAsia"/>
          <w:sz w:val="24"/>
          <w:szCs w:val="24"/>
          <w:lang w:eastAsia="zh-CN"/>
        </w:rPr>
        <w:t>年   月    日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4E35D3"/>
    <w:rsid w:val="0003317B"/>
    <w:rsid w:val="00047AC3"/>
    <w:rsid w:val="00080FFC"/>
    <w:rsid w:val="000A0191"/>
    <w:rsid w:val="000B06B6"/>
    <w:rsid w:val="000C5B38"/>
    <w:rsid w:val="000C64EC"/>
    <w:rsid w:val="000E12DC"/>
    <w:rsid w:val="00182E2D"/>
    <w:rsid w:val="00196198"/>
    <w:rsid w:val="001F5A3D"/>
    <w:rsid w:val="002056E5"/>
    <w:rsid w:val="002223E1"/>
    <w:rsid w:val="00253346"/>
    <w:rsid w:val="00255C41"/>
    <w:rsid w:val="002564B4"/>
    <w:rsid w:val="00275770"/>
    <w:rsid w:val="0036048F"/>
    <w:rsid w:val="00395417"/>
    <w:rsid w:val="0040478A"/>
    <w:rsid w:val="004131F9"/>
    <w:rsid w:val="004368F0"/>
    <w:rsid w:val="004630A3"/>
    <w:rsid w:val="00467863"/>
    <w:rsid w:val="004870CF"/>
    <w:rsid w:val="004C2774"/>
    <w:rsid w:val="004D077A"/>
    <w:rsid w:val="004E35D3"/>
    <w:rsid w:val="00560B8D"/>
    <w:rsid w:val="00571977"/>
    <w:rsid w:val="00573FCD"/>
    <w:rsid w:val="00581B18"/>
    <w:rsid w:val="0060306E"/>
    <w:rsid w:val="00656862"/>
    <w:rsid w:val="0067490C"/>
    <w:rsid w:val="006B5D9D"/>
    <w:rsid w:val="006C063C"/>
    <w:rsid w:val="006D23D3"/>
    <w:rsid w:val="006E1B3D"/>
    <w:rsid w:val="007307BB"/>
    <w:rsid w:val="007344B7"/>
    <w:rsid w:val="007D50AB"/>
    <w:rsid w:val="007D731F"/>
    <w:rsid w:val="007E2583"/>
    <w:rsid w:val="007E7871"/>
    <w:rsid w:val="007F238A"/>
    <w:rsid w:val="007F6CA9"/>
    <w:rsid w:val="00810969"/>
    <w:rsid w:val="00827DB9"/>
    <w:rsid w:val="008D758B"/>
    <w:rsid w:val="00915671"/>
    <w:rsid w:val="009432C7"/>
    <w:rsid w:val="00954247"/>
    <w:rsid w:val="00957FEB"/>
    <w:rsid w:val="00A11F6C"/>
    <w:rsid w:val="00A83B8E"/>
    <w:rsid w:val="00AB7940"/>
    <w:rsid w:val="00B827F9"/>
    <w:rsid w:val="00BE1979"/>
    <w:rsid w:val="00C04CEF"/>
    <w:rsid w:val="00C45708"/>
    <w:rsid w:val="00C826C6"/>
    <w:rsid w:val="00D50E4D"/>
    <w:rsid w:val="00DE7582"/>
    <w:rsid w:val="00E10FAB"/>
    <w:rsid w:val="00E80FE5"/>
    <w:rsid w:val="00EA6293"/>
    <w:rsid w:val="00ED0BC7"/>
    <w:rsid w:val="00F15CAE"/>
    <w:rsid w:val="00F841CB"/>
    <w:rsid w:val="00F94348"/>
    <w:rsid w:val="00FE7ECB"/>
    <w:rsid w:val="02417733"/>
    <w:rsid w:val="0BAD6780"/>
    <w:rsid w:val="0C00778D"/>
    <w:rsid w:val="0CED559F"/>
    <w:rsid w:val="0DD85D49"/>
    <w:rsid w:val="102271A5"/>
    <w:rsid w:val="114A69BE"/>
    <w:rsid w:val="12294DA3"/>
    <w:rsid w:val="12422750"/>
    <w:rsid w:val="19364290"/>
    <w:rsid w:val="1AA20A74"/>
    <w:rsid w:val="1C1B4BAD"/>
    <w:rsid w:val="1CA5449E"/>
    <w:rsid w:val="1D2D0B59"/>
    <w:rsid w:val="23304468"/>
    <w:rsid w:val="26AA288E"/>
    <w:rsid w:val="28CD0357"/>
    <w:rsid w:val="2BD51C9B"/>
    <w:rsid w:val="2C7F4145"/>
    <w:rsid w:val="2CBF12F2"/>
    <w:rsid w:val="2CC815A9"/>
    <w:rsid w:val="2CFE1F55"/>
    <w:rsid w:val="2EF345F2"/>
    <w:rsid w:val="2F22752E"/>
    <w:rsid w:val="317D4D48"/>
    <w:rsid w:val="352960C6"/>
    <w:rsid w:val="403E5B13"/>
    <w:rsid w:val="4AB17DCE"/>
    <w:rsid w:val="4F0E5126"/>
    <w:rsid w:val="50E15324"/>
    <w:rsid w:val="51CA1C6C"/>
    <w:rsid w:val="51F52918"/>
    <w:rsid w:val="55FE508E"/>
    <w:rsid w:val="56CD4A48"/>
    <w:rsid w:val="57307ADA"/>
    <w:rsid w:val="595172AF"/>
    <w:rsid w:val="5A5E2522"/>
    <w:rsid w:val="5FF927F2"/>
    <w:rsid w:val="61F449BE"/>
    <w:rsid w:val="66022FA6"/>
    <w:rsid w:val="681349EA"/>
    <w:rsid w:val="702B65D0"/>
    <w:rsid w:val="7CEC36BE"/>
    <w:rsid w:val="7F5D3D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rPr>
      <w:sz w:val="31"/>
      <w:szCs w:val="31"/>
    </w:r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正文文本 Char"/>
    <w:basedOn w:val="8"/>
    <w:link w:val="2"/>
    <w:qFormat/>
    <w:uiPriority w:val="1"/>
    <w:rPr>
      <w:rFonts w:ascii="宋体" w:hAnsi="宋体" w:eastAsia="宋体" w:cs="宋体"/>
      <w:kern w:val="0"/>
      <w:sz w:val="31"/>
      <w:szCs w:val="31"/>
      <w:lang w:eastAsia="en-US"/>
    </w:rPr>
  </w:style>
  <w:style w:type="paragraph" w:customStyle="1" w:styleId="13">
    <w:name w:val="列出段落1"/>
    <w:basedOn w:val="1"/>
    <w:qFormat/>
    <w:uiPriority w:val="1"/>
    <w:pPr>
      <w:ind w:left="54" w:hanging="711"/>
    </w:pPr>
  </w:style>
  <w:style w:type="character" w:customStyle="1" w:styleId="14">
    <w:name w:val="正文文本 2 Char"/>
    <w:basedOn w:val="8"/>
    <w:link w:val="6"/>
    <w:semiHidden/>
    <w:qFormat/>
    <w:uiPriority w:val="99"/>
    <w:rPr>
      <w:rFonts w:ascii="宋体" w:hAnsi="宋体" w:eastAsia="宋体" w:cs="宋体"/>
      <w:kern w:val="0"/>
      <w:sz w:val="22"/>
      <w:lang w:eastAsia="en-US"/>
    </w:rPr>
  </w:style>
  <w:style w:type="character" w:customStyle="1" w:styleId="15">
    <w:name w:val="文一 Char"/>
    <w:link w:val="16"/>
    <w:qFormat/>
    <w:uiPriority w:val="0"/>
    <w:rPr>
      <w:rFonts w:ascii="Times New Roman" w:hAnsi="Times New Roman" w:eastAsia="宋体" w:cs="Times New Roman"/>
      <w:snapToGrid w:val="0"/>
      <w:spacing w:val="4"/>
      <w:kern w:val="0"/>
      <w:sz w:val="24"/>
      <w:szCs w:val="24"/>
    </w:rPr>
  </w:style>
  <w:style w:type="paragraph" w:customStyle="1" w:styleId="16">
    <w:name w:val="文一"/>
    <w:basedOn w:val="1"/>
    <w:link w:val="15"/>
    <w:qFormat/>
    <w:uiPriority w:val="0"/>
    <w:pPr>
      <w:topLinePunct/>
      <w:autoSpaceDE/>
      <w:autoSpaceDN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cs="Times New Roman"/>
      <w:snapToGrid w:val="0"/>
      <w:spacing w:val="4"/>
      <w:sz w:val="24"/>
      <w:szCs w:val="24"/>
      <w:lang w:eastAsia="zh-CN"/>
    </w:rPr>
  </w:style>
  <w:style w:type="paragraph" w:customStyle="1" w:styleId="17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18">
    <w:name w:val="批注框文本 Char"/>
    <w:basedOn w:val="8"/>
    <w:link w:val="3"/>
    <w:semiHidden/>
    <w:qFormat/>
    <w:uiPriority w:val="99"/>
    <w:rPr>
      <w:rFonts w:ascii="宋体" w:hAnsi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526</Words>
  <Characters>3004</Characters>
  <Lines>25</Lines>
  <Paragraphs>7</Paragraphs>
  <TotalTime>37</TotalTime>
  <ScaleCrop>false</ScaleCrop>
  <LinksUpToDate>false</LinksUpToDate>
  <CharactersWithSpaces>3523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2019-09-18T02:54:00Z</dcterms:created>
  <dc:creator>Microsoft 帐户</dc:creator>
  <cp:lastModifiedBy>張錦</cp:lastModifiedBy>
  <cp:lastPrinted>2021-10-29T03:08:00Z</cp:lastPrinted>
  <dcterms:modified xsi:type="dcterms:W3CDTF">2021-11-02T16:16:10Z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6D3F9E646B744E5EAC6F8A192B93F878</vt:lpwstr>
  </property>
</Properties>
</file>