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Theme="minorEastAsia" w:hAnsiTheme="minorEastAsia"/>
          <w:b/>
          <w:sz w:val="44"/>
          <w:szCs w:val="44"/>
        </w:rPr>
      </w:pPr>
      <w:bookmarkStart w:id="0" w:name="_GoBack"/>
      <w:bookmarkEnd w:id="0"/>
      <w:r>
        <w:rPr>
          <w:rFonts w:asciiTheme="majorEastAsia" w:hAnsiTheme="majorEastAsia" w:eastAsiaTheme="majorEastAsia" w:cstheme="majorEastAsia"/>
          <w:b/>
          <w:bCs/>
          <w:sz w:val="44"/>
          <w:szCs w:val="44"/>
        </w:rPr>
        <w:t>2022年度物业租金价值、资产价值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等评估服务单位采购询价公告</w:t>
      </w:r>
    </w:p>
    <w:p>
      <w:pPr>
        <w:spacing w:line="60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>
      <w:pPr>
        <w:spacing w:before="156" w:beforeLines="50" w:line="60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根据《中华人民共和国政府采购法》《政府采购货物和服务招标投标管理办法》《白云区供销总公司货物及服务采购管理办法》（2020年3月版）等有关规定，</w:t>
      </w:r>
      <w:r>
        <w:rPr>
          <w:rFonts w:hint="eastAsia" w:ascii="仿宋" w:hAnsi="仿宋" w:eastAsia="仿宋"/>
          <w:color w:val="000000"/>
          <w:kern w:val="0"/>
          <w:sz w:val="32"/>
          <w:szCs w:val="32"/>
        </w:rPr>
        <w:t>我司就“2022年度物业租金价值、资产价值等评估服务单位采购”</w:t>
      </w:r>
      <w:r>
        <w:rPr>
          <w:rFonts w:hint="eastAsia" w:ascii="仿宋" w:hAnsi="仿宋" w:eastAsia="仿宋" w:cs="Times New Roman"/>
          <w:sz w:val="32"/>
          <w:szCs w:val="32"/>
        </w:rPr>
        <w:t>进行询价，欢迎国内具有资质的单位前来报价。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有关事项公告如下：</w:t>
      </w:r>
    </w:p>
    <w:p>
      <w:pPr>
        <w:spacing w:before="156" w:beforeLines="50" w:line="600" w:lineRule="exact"/>
        <w:ind w:firstLine="640" w:firstLineChars="200"/>
        <w:rPr>
          <w:rFonts w:ascii="黑体" w:hAnsi="黑体" w:eastAsia="黑体" w:cstheme="majorEastAsia"/>
          <w:sz w:val="32"/>
          <w:szCs w:val="32"/>
        </w:rPr>
      </w:pPr>
      <w:r>
        <w:rPr>
          <w:rFonts w:hint="eastAsia" w:ascii="黑体" w:hAnsi="黑体" w:eastAsia="黑体" w:cstheme="majorEastAsia"/>
          <w:sz w:val="32"/>
          <w:szCs w:val="32"/>
        </w:rPr>
        <w:t>一、项目概况</w:t>
      </w:r>
    </w:p>
    <w:p>
      <w:pPr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（一）询价人：广州市白云区供销总公司</w:t>
      </w:r>
    </w:p>
    <w:p>
      <w:pPr>
        <w:spacing w:line="600" w:lineRule="exact"/>
        <w:ind w:left="1598" w:leftChars="304" w:hanging="960" w:hangingChars="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（二）项目名称：2022年度物业租金价值、资产价值等评估服务单位采购。</w:t>
      </w:r>
    </w:p>
    <w:p>
      <w:pPr>
        <w:spacing w:before="156" w:beforeLines="50" w:line="600" w:lineRule="exact"/>
        <w:ind w:firstLine="640" w:firstLineChars="200"/>
        <w:rPr>
          <w:rFonts w:ascii="黑体" w:hAnsi="黑体" w:eastAsia="黑体" w:cstheme="majorEastAsia"/>
          <w:sz w:val="32"/>
          <w:szCs w:val="32"/>
        </w:rPr>
      </w:pPr>
      <w:r>
        <w:rPr>
          <w:rFonts w:hint="eastAsia" w:ascii="黑体" w:hAnsi="黑体" w:eastAsia="黑体" w:cstheme="majorEastAsia"/>
          <w:sz w:val="32"/>
          <w:szCs w:val="32"/>
        </w:rPr>
        <w:t>二、服务内容</w:t>
      </w:r>
    </w:p>
    <w:p>
      <w:pPr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（一）物业租金价值评估类服务内容：对委托方提供的估价对象的月租金市场价值进行评估（租金价值细分至各楼层）。</w:t>
      </w:r>
    </w:p>
    <w:p>
      <w:pPr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（二）物业资产价值评估类服务内容：对委托方提供的估价对象的整体资产价值进行评估（资产价值细分至各楼层）。</w:t>
      </w:r>
    </w:p>
    <w:p>
      <w:pPr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备注：物业资产价值评估类服务内容若涉及拆迁补偿、或需增加对物业面积及装修分部分项工程测量，家私及固定设备清点，清单编制及价值评估等内容，根据物业情况另行询价。</w:t>
      </w:r>
    </w:p>
    <w:p>
      <w:pPr>
        <w:spacing w:before="156" w:beforeLines="50" w:line="600" w:lineRule="exact"/>
        <w:ind w:firstLine="640" w:firstLineChars="200"/>
        <w:rPr>
          <w:rFonts w:ascii="黑体" w:hAnsi="黑体" w:eastAsia="黑体" w:cstheme="majorEastAsia"/>
          <w:sz w:val="32"/>
          <w:szCs w:val="32"/>
        </w:rPr>
      </w:pPr>
      <w:r>
        <w:rPr>
          <w:rFonts w:hint="eastAsia" w:ascii="黑体" w:hAnsi="黑体" w:eastAsia="黑体" w:cstheme="majorEastAsia"/>
          <w:sz w:val="32"/>
          <w:szCs w:val="32"/>
        </w:rPr>
        <w:t>三、服务期限</w:t>
      </w:r>
    </w:p>
    <w:p>
      <w:pPr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合同签订之日起至完成询价人2022年度物业租金价值、资产价值等服务内容完成日止。</w:t>
      </w:r>
    </w:p>
    <w:p>
      <w:pPr>
        <w:spacing w:before="156" w:beforeLines="50" w:line="600" w:lineRule="exact"/>
        <w:ind w:firstLine="640" w:firstLineChars="200"/>
        <w:rPr>
          <w:rFonts w:ascii="黑体" w:hAnsi="黑体" w:eastAsia="黑体" w:cstheme="majorEastAsia"/>
          <w:sz w:val="32"/>
          <w:szCs w:val="32"/>
        </w:rPr>
      </w:pPr>
      <w:r>
        <w:rPr>
          <w:rFonts w:hint="eastAsia" w:ascii="黑体" w:hAnsi="黑体" w:eastAsia="黑体" w:cstheme="majorEastAsia"/>
          <w:sz w:val="32"/>
          <w:szCs w:val="32"/>
        </w:rPr>
        <w:t>四、服务价格</w:t>
      </w:r>
    </w:p>
    <w:p>
      <w:pPr>
        <w:spacing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根据国家计委、建设部[1995]971号《关于房地产中价服务收费的通知》，以及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广州市房地产评估专业人员协会</w:t>
      </w:r>
      <w:r>
        <w:rPr>
          <w:rFonts w:hint="eastAsia" w:ascii="仿宋" w:hAnsi="仿宋" w:eastAsia="仿宋" w:cs="Times New Roman"/>
          <w:sz w:val="32"/>
          <w:szCs w:val="32"/>
        </w:rPr>
        <w:t>关于实施《广州市房地产租金评估收费标准》的有关规定，</w:t>
      </w:r>
      <w:r>
        <w:rPr>
          <w:rFonts w:hint="eastAsia" w:ascii="仿宋" w:hAnsi="仿宋" w:eastAsia="仿宋"/>
          <w:sz w:val="32"/>
          <w:szCs w:val="32"/>
        </w:rPr>
        <w:t>按照《白云区供销总公司货物及服务采购管理办法》的有关规定，本次服务</w:t>
      </w:r>
      <w:r>
        <w:rPr>
          <w:rFonts w:hint="eastAsia" w:ascii="仿宋" w:hAnsi="仿宋" w:eastAsia="仿宋" w:cs="Times New Roman"/>
          <w:sz w:val="32"/>
          <w:szCs w:val="32"/>
        </w:rPr>
        <w:t>以参加报价单位报出每项单价的总和，选择合理价低者为该项目的服务单位，</w:t>
      </w:r>
      <w:r>
        <w:rPr>
          <w:rFonts w:hint="eastAsia" w:ascii="仿宋" w:hAnsi="仿宋" w:eastAsia="仿宋"/>
          <w:sz w:val="32"/>
          <w:szCs w:val="32"/>
        </w:rPr>
        <w:t>控制价如下表：</w:t>
      </w:r>
    </w:p>
    <w:tbl>
      <w:tblPr>
        <w:tblStyle w:val="12"/>
        <w:tblW w:w="91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2"/>
        <w:gridCol w:w="2922"/>
        <w:gridCol w:w="3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92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类型</w:t>
            </w:r>
          </w:p>
        </w:tc>
        <w:tc>
          <w:tcPr>
            <w:tcW w:w="292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物业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面积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最高控制价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922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物业租金价值评估</w:t>
            </w:r>
          </w:p>
        </w:tc>
        <w:tc>
          <w:tcPr>
            <w:tcW w:w="2922" w:type="dxa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300平方米（含）以下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2000元/宗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92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300平方米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~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500平方米（含）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2700元/宗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92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500平方米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~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1000平方米（含）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3000元/宗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92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1000平方米以上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3500元/宗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922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资产价值评估</w:t>
            </w:r>
          </w:p>
        </w:tc>
        <w:tc>
          <w:tcPr>
            <w:tcW w:w="2922" w:type="dxa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500平方米（含）以下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3500元/宗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92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500平方米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~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1000平方米（含）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4000元/宗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92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1000平方米以上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4800元/宗</w:t>
            </w:r>
          </w:p>
        </w:tc>
      </w:tr>
    </w:tbl>
    <w:p>
      <w:pPr>
        <w:numPr>
          <w:ilvl w:val="255"/>
          <w:numId w:val="0"/>
        </w:numPr>
        <w:spacing w:before="0" w:beforeLines="0"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委托方将与服务单位另行签订评估委托合同，按以上报价按宗结算，采用一口价全包干，结算时不予调整。</w:t>
      </w:r>
    </w:p>
    <w:p>
      <w:pPr>
        <w:spacing w:before="0" w:beforeLines="0" w:line="600" w:lineRule="exact"/>
        <w:ind w:firstLine="640" w:firstLineChars="200"/>
        <w:rPr>
          <w:rFonts w:ascii="黑体" w:hAnsi="黑体" w:eastAsia="黑体" w:cstheme="majorEastAsia"/>
          <w:sz w:val="32"/>
          <w:szCs w:val="32"/>
        </w:rPr>
      </w:pPr>
      <w:r>
        <w:rPr>
          <w:rFonts w:hint="eastAsia" w:ascii="黑体" w:hAnsi="黑体" w:eastAsia="黑体" w:cstheme="majorEastAsia"/>
          <w:sz w:val="32"/>
          <w:szCs w:val="32"/>
        </w:rPr>
        <w:t>五、参与报价单位的资格要求</w:t>
      </w:r>
    </w:p>
    <w:p>
      <w:pPr>
        <w:spacing w:beforeLines="0" w:line="600" w:lineRule="exact"/>
        <w:ind w:firstLine="5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（一）基本要求：报价人应具备《政府采购法》第二十二条规定的条件。具有独立法人资格，持有工商行政管理部门核发的企业法人营业执照。</w:t>
      </w:r>
    </w:p>
    <w:p>
      <w:pPr>
        <w:spacing w:beforeLines="0" w:line="600" w:lineRule="exact"/>
        <w:ind w:firstLine="5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（二）企业资质：报价人需具备房地产估价机构备案等级一级,以及广东省土地评估机构备案与信用等级二级以上资质。</w:t>
      </w:r>
    </w:p>
    <w:p>
      <w:pPr>
        <w:spacing w:beforeLines="0" w:line="600" w:lineRule="exact"/>
        <w:ind w:firstLine="5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（三）本项目不接受联合体及关联企业报价。</w:t>
      </w:r>
    </w:p>
    <w:p>
      <w:pPr>
        <w:spacing w:beforeLines="0" w:line="600" w:lineRule="exact"/>
        <w:ind w:firstLine="5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（四）其他要求及附件材料详见询价函。</w:t>
      </w:r>
    </w:p>
    <w:p>
      <w:pPr>
        <w:spacing w:before="0" w:beforeLines="0" w:line="600" w:lineRule="exact"/>
        <w:ind w:firstLine="640" w:firstLineChars="200"/>
        <w:rPr>
          <w:rFonts w:ascii="黑体" w:hAnsi="黑体" w:eastAsia="黑体" w:cstheme="majorEastAsia"/>
          <w:sz w:val="32"/>
          <w:szCs w:val="32"/>
        </w:rPr>
      </w:pPr>
      <w:r>
        <w:rPr>
          <w:rFonts w:hint="eastAsia" w:ascii="黑体" w:hAnsi="黑体" w:eastAsia="黑体" w:cstheme="majorEastAsia"/>
          <w:sz w:val="32"/>
          <w:szCs w:val="32"/>
        </w:rPr>
        <w:t>六、答疑</w:t>
      </w:r>
    </w:p>
    <w:p>
      <w:pPr>
        <w:numPr>
          <w:ilvl w:val="255"/>
          <w:numId w:val="0"/>
        </w:numPr>
        <w:spacing w:before="0" w:beforeLines="0"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不另行组织答疑会，请自行联系咨询。</w:t>
      </w:r>
    </w:p>
    <w:p>
      <w:pPr>
        <w:spacing w:before="0" w:beforeLines="0" w:line="600" w:lineRule="exact"/>
        <w:ind w:firstLine="640" w:firstLineChars="200"/>
        <w:rPr>
          <w:rFonts w:ascii="黑体" w:hAnsi="黑体" w:eastAsia="黑体" w:cstheme="majorEastAsia"/>
          <w:sz w:val="32"/>
          <w:szCs w:val="32"/>
        </w:rPr>
      </w:pPr>
      <w:r>
        <w:rPr>
          <w:rFonts w:hint="eastAsia" w:ascii="黑体" w:hAnsi="黑体" w:eastAsia="黑体" w:cstheme="majorEastAsia"/>
          <w:sz w:val="32"/>
          <w:szCs w:val="32"/>
        </w:rPr>
        <w:t>七、投标资料</w:t>
      </w:r>
    </w:p>
    <w:p>
      <w:pPr>
        <w:spacing w:before="0" w:beforeLines="0" w:line="600" w:lineRule="exact"/>
        <w:ind w:firstLine="640" w:firstLineChars="2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（一）营业执照复印件</w:t>
      </w:r>
    </w:p>
    <w:p>
      <w:pPr>
        <w:spacing w:before="0" w:beforeLines="0"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（二）资质证书复印件</w:t>
      </w:r>
    </w:p>
    <w:p>
      <w:pPr>
        <w:spacing w:beforeLines="0" w:line="600" w:lineRule="exact"/>
        <w:ind w:firstLine="5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（三）报价单</w:t>
      </w:r>
    </w:p>
    <w:p>
      <w:pPr>
        <w:spacing w:beforeLines="0" w:line="600" w:lineRule="exact"/>
        <w:ind w:firstLine="5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（四）法人身份证复印件</w:t>
      </w:r>
    </w:p>
    <w:p>
      <w:pPr>
        <w:spacing w:beforeLines="0" w:line="600" w:lineRule="exact"/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  <w:u w:val="single"/>
        </w:rPr>
        <w:t>以上材料均须加盖公司公章，并用信封密封，密封处加盖公司公章。报价文件材料不按上述要求提供完整及符合要求的，作废标处理。符合报价资格及资料合规的投标单位不少于3家。</w:t>
      </w:r>
    </w:p>
    <w:p>
      <w:pPr>
        <w:spacing w:before="0" w:beforeLines="0" w:line="600" w:lineRule="exact"/>
        <w:ind w:firstLine="640" w:firstLineChars="200"/>
        <w:rPr>
          <w:rFonts w:ascii="黑体" w:hAnsi="黑体" w:eastAsia="黑体" w:cstheme="majorEastAsia"/>
          <w:sz w:val="32"/>
          <w:szCs w:val="32"/>
        </w:rPr>
      </w:pPr>
      <w:r>
        <w:rPr>
          <w:rFonts w:hint="eastAsia" w:ascii="黑体" w:hAnsi="黑体" w:eastAsia="黑体" w:cstheme="majorEastAsia"/>
          <w:sz w:val="32"/>
          <w:szCs w:val="32"/>
        </w:rPr>
        <w:t>八、提交报价文件地址</w:t>
      </w:r>
    </w:p>
    <w:p>
      <w:pPr>
        <w:spacing w:before="0" w:beforeLines="0" w:line="600" w:lineRule="exact"/>
        <w:ind w:firstLine="640" w:firstLineChars="2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（一）地址：广州市白云区白云大道南685号4001房</w:t>
      </w:r>
    </w:p>
    <w:p>
      <w:pPr>
        <w:spacing w:before="0" w:beforeLines="0"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（二）联系方式：肖小姐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13751819882</w:t>
      </w:r>
    </w:p>
    <w:p>
      <w:pPr>
        <w:spacing w:before="0" w:beforeLines="0" w:line="600" w:lineRule="exact"/>
        <w:ind w:firstLine="640" w:firstLineChars="200"/>
        <w:rPr>
          <w:rFonts w:ascii="黑体" w:hAnsi="黑体" w:eastAsia="黑体" w:cstheme="majorEastAsia"/>
          <w:sz w:val="32"/>
          <w:szCs w:val="32"/>
        </w:rPr>
      </w:pPr>
      <w:r>
        <w:rPr>
          <w:rFonts w:hint="eastAsia" w:ascii="黑体" w:hAnsi="黑体" w:eastAsia="黑体" w:cstheme="majorEastAsia"/>
          <w:sz w:val="32"/>
          <w:szCs w:val="32"/>
        </w:rPr>
        <w:t>九、报价文件提交时间</w:t>
      </w:r>
    </w:p>
    <w:p>
      <w:pPr>
        <w:spacing w:before="0" w:beforeLines="0" w:line="60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2021年12月16日至2021年12月22日17：00截止，逾期未提交报价文件的视为放弃此次报价。</w:t>
      </w:r>
    </w:p>
    <w:p>
      <w:pPr>
        <w:spacing w:beforeLines="0" w:line="600" w:lineRule="exact"/>
        <w:jc w:val="right"/>
        <w:rPr>
          <w:rFonts w:ascii="仿宋" w:hAnsi="仿宋" w:eastAsia="仿宋"/>
          <w:sz w:val="32"/>
          <w:szCs w:val="32"/>
        </w:rPr>
      </w:pPr>
    </w:p>
    <w:p>
      <w:pPr>
        <w:spacing w:beforeLines="0" w:line="600" w:lineRule="exact"/>
        <w:jc w:val="both"/>
        <w:rPr>
          <w:rFonts w:ascii="仿宋" w:hAnsi="仿宋" w:eastAsia="仿宋"/>
          <w:sz w:val="32"/>
          <w:szCs w:val="32"/>
        </w:rPr>
      </w:pPr>
    </w:p>
    <w:p>
      <w:pPr>
        <w:spacing w:beforeLines="0" w:line="60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" w:hAnsi="仿宋" w:eastAsia="仿宋"/>
          <w:sz w:val="32"/>
          <w:szCs w:val="32"/>
        </w:rPr>
        <w:t>广州市白云区供销总公司</w:t>
      </w:r>
    </w:p>
    <w:p>
      <w:pPr>
        <w:spacing w:beforeLines="0" w:line="600" w:lineRule="exact"/>
        <w:ind w:right="16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" w:hAnsi="仿宋" w:eastAsia="仿宋"/>
          <w:sz w:val="32"/>
          <w:szCs w:val="32"/>
        </w:rPr>
        <w:t>2021年12月16日</w:t>
      </w: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br w:type="page"/>
      </w:r>
      <w:r>
        <w:rPr>
          <w:rFonts w:hint="eastAsia" w:ascii="仿宋" w:hAnsi="仿宋" w:eastAsia="仿宋"/>
          <w:sz w:val="32"/>
          <w:szCs w:val="32"/>
        </w:rPr>
        <w:t>附件：</w:t>
      </w:r>
    </w:p>
    <w:p>
      <w:pPr>
        <w:spacing w:line="360" w:lineRule="auto"/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报  价  表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</w:p>
    <w:p>
      <w:pPr>
        <w:spacing w:line="360" w:lineRule="auto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致：广州市白云区供销总公司</w:t>
      </w:r>
    </w:p>
    <w:p>
      <w:pPr>
        <w:spacing w:line="360" w:lineRule="auto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我司就贵司</w:t>
      </w:r>
      <w:r>
        <w:rPr>
          <w:rFonts w:hint="eastAsia" w:ascii="仿宋" w:hAnsi="仿宋" w:eastAsia="仿宋"/>
          <w:sz w:val="32"/>
          <w:szCs w:val="32"/>
        </w:rPr>
        <w:t>2022年度物业租金价值、资产价值等评估服务单位采购项目</w:t>
      </w:r>
      <w:r>
        <w:rPr>
          <w:rFonts w:hint="eastAsia" w:ascii="仿宋" w:hAnsi="仿宋" w:eastAsia="仿宋"/>
          <w:color w:val="000000"/>
          <w:sz w:val="32"/>
          <w:szCs w:val="32"/>
        </w:rPr>
        <w:t>进行报价，具体报价如下：</w:t>
      </w:r>
    </w:p>
    <w:p>
      <w:pPr>
        <w:spacing w:line="360" w:lineRule="auto"/>
        <w:rPr>
          <w:rFonts w:ascii="宋体" w:hAnsi="宋体" w:cs="Times New Roman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 xml:space="preserve"> </w:t>
      </w:r>
    </w:p>
    <w:tbl>
      <w:tblPr>
        <w:tblStyle w:val="12"/>
        <w:tblW w:w="91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2"/>
        <w:gridCol w:w="2922"/>
        <w:gridCol w:w="3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92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类型</w:t>
            </w:r>
          </w:p>
        </w:tc>
        <w:tc>
          <w:tcPr>
            <w:tcW w:w="292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面积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投标价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922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租金价值评估</w:t>
            </w:r>
          </w:p>
        </w:tc>
        <w:tc>
          <w:tcPr>
            <w:tcW w:w="292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300平方米（含）以下物业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92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300平方米—500平方米（含）物业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92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500平方米—1000平方米（含）物业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92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1000平方米以上物业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922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资产价值评估</w:t>
            </w:r>
          </w:p>
        </w:tc>
        <w:tc>
          <w:tcPr>
            <w:tcW w:w="292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500平方米（含）以下物业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92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500平方米—1000平方米（含）物业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92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1000平方米以上物业</w:t>
            </w:r>
          </w:p>
        </w:tc>
        <w:tc>
          <w:tcPr>
            <w:tcW w:w="325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</w:tbl>
    <w:p>
      <w:pPr>
        <w:spacing w:line="360" w:lineRule="auto"/>
        <w:rPr>
          <w:rFonts w:ascii="宋体" w:hAnsi="宋体" w:cs="Times New Roman"/>
          <w:color w:val="000000"/>
          <w:sz w:val="24"/>
          <w:szCs w:val="24"/>
        </w:rPr>
      </w:pPr>
    </w:p>
    <w:p>
      <w:pPr>
        <w:spacing w:line="360" w:lineRule="auto"/>
        <w:rPr>
          <w:rFonts w:ascii="宋体" w:hAnsi="宋体" w:cs="Times New Roman"/>
          <w:color w:val="000000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宋体" w:hAnsi="宋体"/>
          <w:color w:val="000000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报价单位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/>
          <w:sz w:val="32"/>
          <w:szCs w:val="32"/>
        </w:rPr>
        <w:t>（单位全称并加盖公章）</w:t>
      </w:r>
    </w:p>
    <w:p>
      <w:pPr>
        <w:spacing w:line="360" w:lineRule="auto"/>
        <w:ind w:right="640" w:firstLine="6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法定代表人或其授权的代表人：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/>
          <w:sz w:val="32"/>
          <w:szCs w:val="32"/>
        </w:rPr>
        <w:t>（签字）</w:t>
      </w:r>
    </w:p>
    <w:p>
      <w:pPr>
        <w:spacing w:line="360" w:lineRule="auto"/>
        <w:ind w:firstLine="3078" w:firstLineChars="962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联系人：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/>
          <w:color w:val="FFFFFF"/>
          <w:sz w:val="32"/>
          <w:szCs w:val="32"/>
          <w:u w:val="single"/>
        </w:rPr>
        <w:t>.</w:t>
      </w:r>
    </w:p>
    <w:p>
      <w:pPr>
        <w:spacing w:line="360" w:lineRule="auto"/>
        <w:ind w:firstLine="3040" w:firstLineChars="95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  话：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/>
          <w:color w:val="FFFFFF"/>
          <w:sz w:val="32"/>
          <w:szCs w:val="32"/>
          <w:u w:val="single"/>
        </w:rPr>
        <w:t>.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   日   期：  年    月    日</w:t>
      </w:r>
      <w:r>
        <w:rPr>
          <w:rFonts w:hint="eastAsia" w:ascii="仿宋" w:hAnsi="仿宋" w:eastAsia="仿宋"/>
          <w:color w:val="000000"/>
          <w:sz w:val="32"/>
          <w:szCs w:val="32"/>
        </w:rPr>
        <w:t xml:space="preserve"> 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KGWebUrl" w:val="https://oa.bycoop.com/seeyon/officeservlet"/>
  </w:docVars>
  <w:rsids>
    <w:rsidRoot w:val="00D70907"/>
    <w:rsid w:val="0000320C"/>
    <w:rsid w:val="00004FA8"/>
    <w:rsid w:val="00007B0C"/>
    <w:rsid w:val="000868D9"/>
    <w:rsid w:val="000B18C9"/>
    <w:rsid w:val="000C43AF"/>
    <w:rsid w:val="000F0930"/>
    <w:rsid w:val="001377B5"/>
    <w:rsid w:val="00137D87"/>
    <w:rsid w:val="00140E04"/>
    <w:rsid w:val="00162838"/>
    <w:rsid w:val="00180183"/>
    <w:rsid w:val="00184F9C"/>
    <w:rsid w:val="00194F53"/>
    <w:rsid w:val="001C5A37"/>
    <w:rsid w:val="00201C6C"/>
    <w:rsid w:val="00203D67"/>
    <w:rsid w:val="0021143F"/>
    <w:rsid w:val="002735B1"/>
    <w:rsid w:val="0028395F"/>
    <w:rsid w:val="0028468D"/>
    <w:rsid w:val="00292C00"/>
    <w:rsid w:val="002D7F7B"/>
    <w:rsid w:val="002F381E"/>
    <w:rsid w:val="003215F0"/>
    <w:rsid w:val="003230A8"/>
    <w:rsid w:val="00325FEF"/>
    <w:rsid w:val="00327F87"/>
    <w:rsid w:val="003447BE"/>
    <w:rsid w:val="00345D30"/>
    <w:rsid w:val="003562E5"/>
    <w:rsid w:val="00370840"/>
    <w:rsid w:val="003A7789"/>
    <w:rsid w:val="003F1226"/>
    <w:rsid w:val="00433108"/>
    <w:rsid w:val="00447793"/>
    <w:rsid w:val="00453320"/>
    <w:rsid w:val="00460BE9"/>
    <w:rsid w:val="0048458E"/>
    <w:rsid w:val="004A1DD3"/>
    <w:rsid w:val="004C0F05"/>
    <w:rsid w:val="004C7C8B"/>
    <w:rsid w:val="004D0058"/>
    <w:rsid w:val="004D0340"/>
    <w:rsid w:val="00516AA4"/>
    <w:rsid w:val="00520DE4"/>
    <w:rsid w:val="00532E90"/>
    <w:rsid w:val="0056060E"/>
    <w:rsid w:val="005B1756"/>
    <w:rsid w:val="005D0D2F"/>
    <w:rsid w:val="005E33D3"/>
    <w:rsid w:val="005F7737"/>
    <w:rsid w:val="006406C6"/>
    <w:rsid w:val="006453D6"/>
    <w:rsid w:val="00651975"/>
    <w:rsid w:val="006527C0"/>
    <w:rsid w:val="00662476"/>
    <w:rsid w:val="006B1821"/>
    <w:rsid w:val="006E27BB"/>
    <w:rsid w:val="0070174D"/>
    <w:rsid w:val="00702A41"/>
    <w:rsid w:val="00732D3F"/>
    <w:rsid w:val="00745085"/>
    <w:rsid w:val="007458F6"/>
    <w:rsid w:val="007650DD"/>
    <w:rsid w:val="0076767B"/>
    <w:rsid w:val="00781AC0"/>
    <w:rsid w:val="007E0C52"/>
    <w:rsid w:val="008075CB"/>
    <w:rsid w:val="00815454"/>
    <w:rsid w:val="008707F5"/>
    <w:rsid w:val="00874D76"/>
    <w:rsid w:val="008861A6"/>
    <w:rsid w:val="008A168D"/>
    <w:rsid w:val="008B1BEE"/>
    <w:rsid w:val="008C3638"/>
    <w:rsid w:val="008E04ED"/>
    <w:rsid w:val="008E0BF3"/>
    <w:rsid w:val="00921F17"/>
    <w:rsid w:val="009244F0"/>
    <w:rsid w:val="00927FF1"/>
    <w:rsid w:val="00943223"/>
    <w:rsid w:val="00970D4D"/>
    <w:rsid w:val="00981BED"/>
    <w:rsid w:val="00A06471"/>
    <w:rsid w:val="00A10E25"/>
    <w:rsid w:val="00A13E16"/>
    <w:rsid w:val="00A31398"/>
    <w:rsid w:val="00A32EC8"/>
    <w:rsid w:val="00A405A9"/>
    <w:rsid w:val="00A574DA"/>
    <w:rsid w:val="00A62B69"/>
    <w:rsid w:val="00A7386B"/>
    <w:rsid w:val="00A84E97"/>
    <w:rsid w:val="00A8644A"/>
    <w:rsid w:val="00AA13A2"/>
    <w:rsid w:val="00AB2B62"/>
    <w:rsid w:val="00AB6810"/>
    <w:rsid w:val="00AD71BC"/>
    <w:rsid w:val="00B467DD"/>
    <w:rsid w:val="00B5115E"/>
    <w:rsid w:val="00B84997"/>
    <w:rsid w:val="00B859A7"/>
    <w:rsid w:val="00B9483F"/>
    <w:rsid w:val="00BB6A20"/>
    <w:rsid w:val="00BC7E5C"/>
    <w:rsid w:val="00BF4F8A"/>
    <w:rsid w:val="00C01F79"/>
    <w:rsid w:val="00C13054"/>
    <w:rsid w:val="00C45BD9"/>
    <w:rsid w:val="00C527E6"/>
    <w:rsid w:val="00C52A6E"/>
    <w:rsid w:val="00C55706"/>
    <w:rsid w:val="00C56A27"/>
    <w:rsid w:val="00C61E64"/>
    <w:rsid w:val="00C7063F"/>
    <w:rsid w:val="00C8507B"/>
    <w:rsid w:val="00CA29CD"/>
    <w:rsid w:val="00CC6D53"/>
    <w:rsid w:val="00CE0CD4"/>
    <w:rsid w:val="00CF44F0"/>
    <w:rsid w:val="00CF6009"/>
    <w:rsid w:val="00D1007D"/>
    <w:rsid w:val="00D1642D"/>
    <w:rsid w:val="00D24613"/>
    <w:rsid w:val="00D50205"/>
    <w:rsid w:val="00D5078F"/>
    <w:rsid w:val="00D6742E"/>
    <w:rsid w:val="00D70907"/>
    <w:rsid w:val="00D8124D"/>
    <w:rsid w:val="00DA2F2C"/>
    <w:rsid w:val="00DA5043"/>
    <w:rsid w:val="00DB36D2"/>
    <w:rsid w:val="00DD7EA5"/>
    <w:rsid w:val="00E35C4C"/>
    <w:rsid w:val="00E4119B"/>
    <w:rsid w:val="00E516DA"/>
    <w:rsid w:val="00E64002"/>
    <w:rsid w:val="00E86FF8"/>
    <w:rsid w:val="00E9318F"/>
    <w:rsid w:val="00EA70CB"/>
    <w:rsid w:val="00EB489D"/>
    <w:rsid w:val="00EC0588"/>
    <w:rsid w:val="00EE001A"/>
    <w:rsid w:val="00EE6350"/>
    <w:rsid w:val="00EE7C8C"/>
    <w:rsid w:val="00F456A3"/>
    <w:rsid w:val="00F50138"/>
    <w:rsid w:val="00F701EB"/>
    <w:rsid w:val="00FA59F6"/>
    <w:rsid w:val="00FF2B9E"/>
    <w:rsid w:val="030E0A9E"/>
    <w:rsid w:val="03124001"/>
    <w:rsid w:val="07C51A48"/>
    <w:rsid w:val="0EEF55C5"/>
    <w:rsid w:val="0FFA56AF"/>
    <w:rsid w:val="11301BBE"/>
    <w:rsid w:val="160A3C8B"/>
    <w:rsid w:val="238A42A6"/>
    <w:rsid w:val="24D701F1"/>
    <w:rsid w:val="25962C88"/>
    <w:rsid w:val="27566551"/>
    <w:rsid w:val="36D1673B"/>
    <w:rsid w:val="3D876628"/>
    <w:rsid w:val="3E227AD5"/>
    <w:rsid w:val="41F921B2"/>
    <w:rsid w:val="43836CB5"/>
    <w:rsid w:val="46941CB1"/>
    <w:rsid w:val="47364915"/>
    <w:rsid w:val="4C086831"/>
    <w:rsid w:val="4C366463"/>
    <w:rsid w:val="4D353181"/>
    <w:rsid w:val="4F304679"/>
    <w:rsid w:val="51090106"/>
    <w:rsid w:val="544433B9"/>
    <w:rsid w:val="54B3242C"/>
    <w:rsid w:val="5F816B17"/>
    <w:rsid w:val="628B726B"/>
    <w:rsid w:val="693D0B2A"/>
    <w:rsid w:val="6B993F6D"/>
    <w:rsid w:val="751876B9"/>
    <w:rsid w:val="765A4F6E"/>
    <w:rsid w:val="776712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21"/>
    <w:semiHidden/>
    <w:unhideWhenUsed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unhideWhenUsed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20"/>
    <w:semiHidden/>
    <w:unhideWhenUsed/>
    <w:qFormat/>
    <w:uiPriority w:val="99"/>
    <w:pPr>
      <w:spacing w:after="120" w:line="480" w:lineRule="auto"/>
    </w:pPr>
  </w:style>
  <w:style w:type="table" w:styleId="12">
    <w:name w:val="Table Grid"/>
    <w:basedOn w:val="11"/>
    <w:qFormat/>
    <w:uiPriority w:val="59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页眉 Char"/>
    <w:basedOn w:val="13"/>
    <w:link w:val="7"/>
    <w:qFormat/>
    <w:uiPriority w:val="99"/>
    <w:rPr>
      <w:sz w:val="18"/>
      <w:szCs w:val="18"/>
    </w:rPr>
  </w:style>
  <w:style w:type="character" w:customStyle="1" w:styleId="15">
    <w:name w:val="页脚 Char"/>
    <w:basedOn w:val="13"/>
    <w:link w:val="6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框文本 Char"/>
    <w:basedOn w:val="13"/>
    <w:link w:val="5"/>
    <w:semiHidden/>
    <w:qFormat/>
    <w:uiPriority w:val="99"/>
    <w:rPr>
      <w:sz w:val="18"/>
      <w:szCs w:val="18"/>
    </w:rPr>
  </w:style>
  <w:style w:type="character" w:customStyle="1" w:styleId="18">
    <w:name w:val="标题 1 Char"/>
    <w:basedOn w:val="13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日期 Char"/>
    <w:basedOn w:val="13"/>
    <w:link w:val="4"/>
    <w:semiHidden/>
    <w:qFormat/>
    <w:uiPriority w:val="99"/>
  </w:style>
  <w:style w:type="character" w:customStyle="1" w:styleId="20">
    <w:name w:val="正文文本 2 Char"/>
    <w:basedOn w:val="13"/>
    <w:link w:val="10"/>
    <w:semiHidden/>
    <w:qFormat/>
    <w:uiPriority w:val="99"/>
  </w:style>
  <w:style w:type="character" w:customStyle="1" w:styleId="21">
    <w:name w:val="纯文本 Char"/>
    <w:basedOn w:val="13"/>
    <w:link w:val="3"/>
    <w:semiHidden/>
    <w:qFormat/>
    <w:uiPriority w:val="0"/>
    <w:rPr>
      <w:rFonts w:ascii="宋体" w:hAnsi="Courier New" w:eastAsia="宋体"/>
    </w:rPr>
  </w:style>
  <w:style w:type="paragraph" w:customStyle="1" w:styleId="22">
    <w:name w:val="样式2"/>
    <w:basedOn w:val="1"/>
    <w:qFormat/>
    <w:uiPriority w:val="0"/>
    <w:pPr>
      <w:adjustRightInd w:val="0"/>
      <w:spacing w:before="120" w:after="120" w:line="312" w:lineRule="atLeast"/>
      <w:jc w:val="center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23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1387</Words>
  <Characters>1517</Characters>
  <Lines>12</Lines>
  <Paragraphs>3</Paragraphs>
  <TotalTime>13</TotalTime>
  <ScaleCrop>false</ScaleCrop>
  <LinksUpToDate>false</LinksUpToDate>
  <CharactersWithSpaces>1642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2020-07-14T09:36:00Z</dcterms:created>
  <dc:creator>邱静</dc:creator>
  <cp:lastModifiedBy>朱洁韩</cp:lastModifiedBy>
  <cp:lastPrinted>2021-12-15T07:02:00Z</cp:lastPrinted>
  <dcterms:modified xsi:type="dcterms:W3CDTF">2021-12-15T07:36:43Z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82C6FB29B6C1410B87F9E83BEE3B2A17</vt:lpwstr>
  </property>
</Properties>
</file>