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napToGrid w:val="0"/>
        <w:spacing w:line="420" w:lineRule="auto"/>
        <w:jc w:val="center"/>
        <w:rPr>
          <w:rFonts w:hint="eastAsia" w:ascii="宋体" w:hAnsi="宋体"/>
          <w:color w:val="FF0000"/>
          <w:sz w:val="24"/>
          <w:highlight w:val="none"/>
        </w:rPr>
      </w:pPr>
    </w:p>
    <w:p>
      <w:pPr>
        <w:snapToGrid w:val="0"/>
        <w:spacing w:before="120" w:beforeLines="50"/>
        <w:jc w:val="center"/>
        <w:rPr>
          <w:rFonts w:hint="eastAsia" w:ascii="宋体" w:hAnsi="宋体"/>
          <w:color w:val="FF0000"/>
          <w:sz w:val="24"/>
          <w:highlight w:val="none"/>
        </w:rPr>
      </w:pPr>
      <w:r>
        <w:rPr>
          <w:rFonts w:hint="eastAsia" w:ascii="宋体" w:hAnsi="宋体"/>
          <w:color w:val="FF0000"/>
          <w:sz w:val="24"/>
          <w:highlight w:val="none"/>
        </w:rPr>
        <w:tab/>
      </w:r>
    </w:p>
    <w:p>
      <w:pPr>
        <w:pStyle w:val="19"/>
        <w:spacing w:line="360" w:lineRule="auto"/>
        <w:jc w:val="center"/>
        <w:rPr>
          <w:rFonts w:hint="eastAsia" w:ascii="宋体" w:hAnsi="宋体" w:eastAsia="宋体" w:cs="宋体"/>
          <w:color w:val="auto"/>
          <w:sz w:val="44"/>
          <w:szCs w:val="44"/>
          <w:highlight w:val="none"/>
          <w:u w:val="none"/>
          <w:lang w:eastAsia="zh-CN"/>
        </w:rPr>
      </w:pPr>
      <w:r>
        <w:rPr>
          <w:rFonts w:hint="eastAsia" w:ascii="宋体" w:hAnsi="宋体" w:eastAsia="宋体" w:cs="宋体"/>
          <w:b/>
          <w:color w:val="auto"/>
          <w:sz w:val="44"/>
          <w:szCs w:val="44"/>
          <w:highlight w:val="none"/>
          <w:u w:val="none"/>
          <w:lang w:eastAsia="zh-CN"/>
        </w:rPr>
        <w:t>2022年</w:t>
      </w:r>
      <w:r>
        <w:rPr>
          <w:rFonts w:hint="eastAsia" w:ascii="宋体" w:hAnsi="宋体" w:cs="宋体"/>
          <w:b/>
          <w:bCs w:val="0"/>
          <w:color w:val="auto"/>
          <w:kern w:val="0"/>
          <w:sz w:val="44"/>
          <w:szCs w:val="44"/>
          <w:highlight w:val="none"/>
          <w:lang w:eastAsia="zh-CN"/>
        </w:rPr>
        <w:t>物业</w:t>
      </w:r>
      <w:r>
        <w:rPr>
          <w:rFonts w:hint="eastAsia" w:ascii="宋体" w:hAnsi="宋体" w:eastAsia="宋体" w:cs="宋体"/>
          <w:b/>
          <w:bCs w:val="0"/>
          <w:color w:val="auto"/>
          <w:sz w:val="44"/>
          <w:szCs w:val="44"/>
          <w:highlight w:val="none"/>
          <w:lang w:eastAsia="zh-CN"/>
        </w:rPr>
        <w:t>变配电设施设备维护保养</w:t>
      </w:r>
      <w:r>
        <w:rPr>
          <w:rFonts w:hint="eastAsia" w:ascii="宋体" w:hAnsi="宋体" w:eastAsia="宋体" w:cs="宋体"/>
          <w:b/>
          <w:color w:val="auto"/>
          <w:sz w:val="44"/>
          <w:szCs w:val="44"/>
          <w:highlight w:val="none"/>
          <w:u w:val="none"/>
          <w:lang w:eastAsia="zh-CN"/>
        </w:rPr>
        <w:t>项目</w:t>
      </w:r>
    </w:p>
    <w:p>
      <w:pPr>
        <w:snapToGrid w:val="0"/>
        <w:spacing w:before="120" w:beforeLines="50"/>
        <w:jc w:val="center"/>
        <w:rPr>
          <w:rFonts w:hint="eastAsia" w:ascii="宋体" w:hAnsi="宋体" w:eastAsia="宋体" w:cs="宋体"/>
          <w:b/>
          <w:bCs/>
          <w:color w:val="auto"/>
          <w:sz w:val="72"/>
          <w:szCs w:val="72"/>
          <w:highlight w:val="none"/>
          <w:lang w:eastAsia="zh-CN"/>
        </w:rPr>
      </w:pPr>
    </w:p>
    <w:p>
      <w:pPr>
        <w:snapToGrid w:val="0"/>
        <w:spacing w:before="120" w:beforeLines="50"/>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eastAsia="zh-CN"/>
        </w:rPr>
        <w:t>询价</w:t>
      </w:r>
      <w:r>
        <w:rPr>
          <w:rFonts w:hint="eastAsia" w:ascii="宋体" w:hAnsi="宋体" w:eastAsia="宋体" w:cs="宋体"/>
          <w:b/>
          <w:bCs/>
          <w:color w:val="auto"/>
          <w:sz w:val="72"/>
          <w:szCs w:val="72"/>
          <w:highlight w:val="none"/>
        </w:rPr>
        <w:t>文件</w:t>
      </w:r>
    </w:p>
    <w:p>
      <w:pPr>
        <w:spacing w:line="480" w:lineRule="auto"/>
        <w:rPr>
          <w:rFonts w:hint="eastAsia" w:ascii="黑体" w:hAnsi="宋体" w:eastAsia="黑体"/>
          <w:color w:val="auto"/>
          <w:sz w:val="24"/>
          <w:highlight w:val="none"/>
        </w:rPr>
      </w:pPr>
    </w:p>
    <w:p>
      <w:pPr>
        <w:spacing w:line="480" w:lineRule="auto"/>
        <w:rPr>
          <w:rFonts w:hint="eastAsia" w:ascii="黑体" w:hAnsi="宋体" w:eastAsia="黑体"/>
          <w:color w:val="auto"/>
          <w:sz w:val="24"/>
          <w:highlight w:val="none"/>
        </w:rPr>
      </w:pPr>
    </w:p>
    <w:p>
      <w:pPr>
        <w:spacing w:line="360" w:lineRule="auto"/>
        <w:rPr>
          <w:rFonts w:hint="eastAsia" w:ascii="黑体" w:hAnsi="宋体" w:eastAsia="黑体"/>
          <w:color w:val="auto"/>
          <w:sz w:val="24"/>
          <w:highlight w:val="none"/>
        </w:rPr>
      </w:pPr>
    </w:p>
    <w:p>
      <w:pPr>
        <w:spacing w:line="480" w:lineRule="auto"/>
        <w:ind w:left="0" w:leftChars="0" w:firstLine="1905" w:firstLineChars="593"/>
        <w:rPr>
          <w:rFonts w:ascii="宋体" w:hAnsi="宋体"/>
          <w:b/>
          <w:bCs/>
          <w:sz w:val="32"/>
          <w:szCs w:val="32"/>
          <w:highlight w:val="none"/>
          <w:u w:val="single"/>
        </w:rPr>
      </w:pPr>
      <w:r>
        <w:rPr>
          <w:rFonts w:hint="eastAsia" w:ascii="宋体" w:hAnsi="宋体" w:cs="幼圆"/>
          <w:b/>
          <w:bCs/>
          <w:sz w:val="32"/>
          <w:szCs w:val="32"/>
          <w:highlight w:val="none"/>
          <w:lang w:val="en-US" w:eastAsia="zh-CN"/>
        </w:rPr>
        <w:t>询价</w:t>
      </w:r>
      <w:r>
        <w:rPr>
          <w:rFonts w:hint="eastAsia" w:ascii="宋体" w:hAnsi="宋体" w:cs="幼圆"/>
          <w:b/>
          <w:bCs/>
          <w:sz w:val="32"/>
          <w:szCs w:val="32"/>
          <w:highlight w:val="none"/>
        </w:rPr>
        <w:t>单位：</w:t>
      </w:r>
      <w:r>
        <w:rPr>
          <w:rFonts w:hint="eastAsia" w:ascii="宋体" w:hAnsi="宋体" w:cs="幼圆"/>
          <w:b/>
          <w:bCs/>
          <w:sz w:val="32"/>
          <w:szCs w:val="32"/>
          <w:highlight w:val="none"/>
          <w:u w:val="single"/>
        </w:rPr>
        <w:t>广州市</w:t>
      </w:r>
      <w:r>
        <w:rPr>
          <w:rFonts w:hint="eastAsia" w:ascii="宋体" w:hAnsi="宋体" w:cs="幼圆"/>
          <w:b/>
          <w:bCs/>
          <w:sz w:val="32"/>
          <w:szCs w:val="32"/>
          <w:highlight w:val="none"/>
          <w:u w:val="single"/>
          <w:lang w:val="en-US" w:eastAsia="zh-CN"/>
        </w:rPr>
        <w:t>白云区供销总</w:t>
      </w:r>
      <w:r>
        <w:rPr>
          <w:rFonts w:hint="eastAsia" w:ascii="宋体" w:hAnsi="宋体" w:cs="幼圆"/>
          <w:b/>
          <w:bCs/>
          <w:sz w:val="32"/>
          <w:szCs w:val="32"/>
          <w:highlight w:val="none"/>
          <w:u w:val="single"/>
        </w:rPr>
        <w:t>公司</w:t>
      </w:r>
    </w:p>
    <w:p>
      <w:pPr>
        <w:pStyle w:val="27"/>
        <w:spacing w:line="480" w:lineRule="auto"/>
        <w:ind w:left="0" w:leftChars="0" w:firstLine="1905" w:firstLineChars="593"/>
        <w:rPr>
          <w:rFonts w:hint="default" w:ascii="宋体" w:hAnsi="宋体" w:eastAsia="宋体"/>
          <w:b/>
          <w:bCs/>
          <w:sz w:val="32"/>
          <w:szCs w:val="32"/>
          <w:highlight w:val="none"/>
          <w:lang w:val="en-US" w:eastAsia="zh-CN"/>
        </w:rPr>
      </w:pPr>
      <w:r>
        <w:rPr>
          <w:rFonts w:hint="eastAsia" w:ascii="宋体" w:hAnsi="宋体" w:cs="幼圆"/>
          <w:b/>
          <w:bCs/>
          <w:sz w:val="32"/>
          <w:szCs w:val="32"/>
          <w:highlight w:val="none"/>
        </w:rPr>
        <w:t>工程地点：</w:t>
      </w:r>
      <w:r>
        <w:rPr>
          <w:rFonts w:hint="eastAsia" w:hAnsi="宋体" w:cs="幼圆"/>
          <w:b/>
          <w:bCs/>
          <w:sz w:val="32"/>
          <w:szCs w:val="32"/>
          <w:highlight w:val="none"/>
          <w:u w:val="single"/>
          <w:lang w:val="en-US" w:eastAsia="zh-CN"/>
        </w:rPr>
        <w:t>详见工程量清单</w:t>
      </w:r>
    </w:p>
    <w:p>
      <w:pPr>
        <w:pStyle w:val="27"/>
        <w:spacing w:line="480" w:lineRule="auto"/>
        <w:ind w:left="0" w:leftChars="0" w:firstLine="1905" w:firstLineChars="593"/>
        <w:rPr>
          <w:rFonts w:hint="eastAsia" w:ascii="宋体" w:hAnsi="宋体" w:eastAsia="宋体" w:cs="幼圆"/>
          <w:b/>
          <w:bCs/>
          <w:sz w:val="32"/>
          <w:szCs w:val="32"/>
          <w:highlight w:val="none"/>
          <w:u w:val="single"/>
          <w:lang w:val="en-US" w:eastAsia="zh-CN"/>
        </w:rPr>
      </w:pPr>
      <w:r>
        <w:rPr>
          <w:rFonts w:hint="eastAsia" w:ascii="宋体" w:hAnsi="宋体" w:cs="幼圆"/>
          <w:b/>
          <w:bCs/>
          <w:sz w:val="32"/>
          <w:szCs w:val="32"/>
          <w:highlight w:val="none"/>
        </w:rPr>
        <w:t>日</w:t>
      </w:r>
      <w:r>
        <w:rPr>
          <w:rFonts w:hint="eastAsia" w:ascii="宋体" w:hAnsi="宋体" w:cs="新宋体"/>
          <w:b/>
          <w:bCs/>
          <w:sz w:val="32"/>
          <w:szCs w:val="32"/>
          <w:highlight w:val="none"/>
        </w:rPr>
        <w:t>　　</w:t>
      </w:r>
      <w:r>
        <w:rPr>
          <w:rFonts w:hint="eastAsia" w:ascii="宋体" w:hAnsi="宋体" w:cs="幼圆"/>
          <w:b/>
          <w:bCs/>
          <w:sz w:val="32"/>
          <w:szCs w:val="32"/>
          <w:highlight w:val="none"/>
        </w:rPr>
        <w:t>期：</w:t>
      </w:r>
      <w:r>
        <w:rPr>
          <w:rFonts w:ascii="宋体" w:hAnsi="宋体" w:cs="Arial"/>
          <w:b/>
          <w:bCs/>
          <w:sz w:val="32"/>
          <w:szCs w:val="32"/>
          <w:highlight w:val="none"/>
          <w:u w:val="single"/>
        </w:rPr>
        <w:t>20</w:t>
      </w:r>
      <w:r>
        <w:rPr>
          <w:rFonts w:hint="eastAsia" w:hAnsi="宋体" w:cs="Arial"/>
          <w:b/>
          <w:bCs/>
          <w:sz w:val="32"/>
          <w:szCs w:val="32"/>
          <w:highlight w:val="none"/>
          <w:u w:val="single"/>
          <w:lang w:val="en-US" w:eastAsia="zh-CN"/>
        </w:rPr>
        <w:t>22</w:t>
      </w:r>
      <w:r>
        <w:rPr>
          <w:rFonts w:hint="eastAsia" w:ascii="宋体" w:hAnsi="宋体" w:cs="幼圆"/>
          <w:b/>
          <w:bCs/>
          <w:sz w:val="32"/>
          <w:szCs w:val="32"/>
          <w:highlight w:val="none"/>
          <w:u w:val="single"/>
        </w:rPr>
        <w:t>年</w:t>
      </w:r>
      <w:r>
        <w:rPr>
          <w:rFonts w:hint="eastAsia" w:hAnsi="宋体" w:cs="幼圆"/>
          <w:b/>
          <w:bCs/>
          <w:sz w:val="32"/>
          <w:szCs w:val="32"/>
          <w:highlight w:val="none"/>
          <w:u w:val="single"/>
          <w:lang w:val="en-US" w:eastAsia="zh-CN"/>
        </w:rPr>
        <w:t>1</w:t>
      </w:r>
      <w:r>
        <w:rPr>
          <w:rFonts w:hint="eastAsia" w:ascii="宋体" w:hAnsi="宋体" w:cs="幼圆"/>
          <w:b/>
          <w:bCs/>
          <w:sz w:val="32"/>
          <w:szCs w:val="32"/>
          <w:highlight w:val="none"/>
          <w:u w:val="single"/>
        </w:rPr>
        <w:t>月</w:t>
      </w:r>
    </w:p>
    <w:p>
      <w:pPr>
        <w:pStyle w:val="33"/>
        <w:spacing w:line="340" w:lineRule="exact"/>
        <w:jc w:val="center"/>
        <w:rPr>
          <w:rFonts w:hint="eastAsia" w:ascii="宋体" w:hAnsi="宋体"/>
          <w:color w:val="FF0000"/>
          <w:sz w:val="32"/>
          <w:szCs w:val="32"/>
          <w:highlight w:val="none"/>
        </w:rPr>
      </w:pPr>
      <w:r>
        <w:rPr>
          <w:rFonts w:hint="eastAsia" w:ascii="宋体" w:hAnsi="宋体"/>
          <w:color w:val="auto"/>
          <w:highlight w:val="none"/>
        </w:rPr>
        <w:br w:type="page"/>
      </w:r>
      <w:bookmarkStart w:id="0" w:name="_Toc534894047"/>
      <w:bookmarkStart w:id="1" w:name="_Toc263670110"/>
      <w:r>
        <w:rPr>
          <w:rFonts w:hint="eastAsia"/>
          <w:b/>
          <w:color w:val="auto"/>
          <w:sz w:val="32"/>
          <w:szCs w:val="32"/>
          <w:highlight w:val="none"/>
        </w:rPr>
        <w:t>第</w:t>
      </w:r>
      <w:r>
        <w:rPr>
          <w:rFonts w:hint="eastAsia"/>
          <w:b/>
          <w:color w:val="auto"/>
          <w:sz w:val="32"/>
          <w:szCs w:val="32"/>
          <w:highlight w:val="none"/>
          <w:lang w:val="en-US" w:eastAsia="zh-CN"/>
        </w:rPr>
        <w:t>一</w:t>
      </w:r>
      <w:r>
        <w:rPr>
          <w:rFonts w:hint="eastAsia"/>
          <w:b/>
          <w:color w:val="auto"/>
          <w:sz w:val="32"/>
          <w:szCs w:val="32"/>
          <w:highlight w:val="none"/>
        </w:rPr>
        <w:t>部分</w:t>
      </w:r>
      <w:r>
        <w:rPr>
          <w:rFonts w:hint="eastAsia"/>
          <w:b/>
          <w:color w:val="auto"/>
          <w:sz w:val="32"/>
          <w:szCs w:val="32"/>
          <w:highlight w:val="none"/>
          <w:lang w:val="en-US" w:eastAsia="zh-CN"/>
        </w:rPr>
        <w:t xml:space="preserve">  询价</w:t>
      </w:r>
      <w:r>
        <w:rPr>
          <w:rFonts w:hint="eastAsia"/>
          <w:b/>
          <w:color w:val="auto"/>
          <w:sz w:val="32"/>
          <w:szCs w:val="32"/>
          <w:highlight w:val="none"/>
        </w:rPr>
        <w:t>项目内容</w:t>
      </w:r>
      <w:bookmarkEnd w:id="0"/>
    </w:p>
    <w:p>
      <w:pPr>
        <w:spacing w:line="360" w:lineRule="auto"/>
        <w:jc w:val="center"/>
        <w:rPr>
          <w:rFonts w:hint="eastAsia" w:ascii="宋体" w:hAnsi="宋体"/>
          <w:b/>
          <w:color w:val="auto"/>
          <w:sz w:val="28"/>
          <w:szCs w:val="28"/>
          <w:highlight w:val="none"/>
        </w:rPr>
      </w:pPr>
    </w:p>
    <w:bookmarkEnd w:id="1"/>
    <w:p>
      <w:pPr>
        <w:keepNext w:val="0"/>
        <w:keepLines w:val="0"/>
        <w:pageBreakBefore w:val="0"/>
        <w:numPr>
          <w:ilvl w:val="0"/>
          <w:numId w:val="0"/>
        </w:numPr>
        <w:kinsoku/>
        <w:wordWrap/>
        <w:overflowPunct/>
        <w:topLinePunct w:val="0"/>
        <w:autoSpaceDE/>
        <w:autoSpaceDN/>
        <w:bidi w:val="0"/>
        <w:spacing w:line="360" w:lineRule="auto"/>
        <w:ind w:leftChars="0"/>
        <w:jc w:val="left"/>
        <w:textAlignment w:val="auto"/>
        <w:rPr>
          <w:rFonts w:hint="eastAsia" w:ascii="宋体" w:hAnsi="宋体" w:eastAsia="宋体" w:cs="宋体"/>
          <w:b/>
          <w:bCs/>
          <w:color w:val="auto"/>
          <w:kern w:val="0"/>
          <w:sz w:val="24"/>
          <w:szCs w:val="22"/>
          <w:highlight w:val="none"/>
        </w:rPr>
      </w:pPr>
      <w:bookmarkStart w:id="2" w:name="_Toc534894048"/>
      <w:r>
        <w:rPr>
          <w:rFonts w:hint="eastAsia" w:ascii="宋体" w:hAnsi="宋体" w:eastAsia="宋体" w:cs="宋体"/>
          <w:b/>
          <w:bCs/>
          <w:color w:val="auto"/>
          <w:kern w:val="0"/>
          <w:sz w:val="24"/>
          <w:szCs w:val="22"/>
          <w:highlight w:val="none"/>
          <w:lang w:val="en-US" w:eastAsia="zh-CN"/>
        </w:rPr>
        <w:t>一、</w:t>
      </w:r>
      <w:r>
        <w:rPr>
          <w:rFonts w:hint="eastAsia" w:ascii="宋体" w:hAnsi="宋体" w:eastAsia="宋体" w:cs="宋体"/>
          <w:b/>
          <w:bCs/>
          <w:color w:val="auto"/>
          <w:kern w:val="0"/>
          <w:sz w:val="24"/>
          <w:szCs w:val="22"/>
          <w:highlight w:val="none"/>
        </w:rPr>
        <w:t>项目概述</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项目名称：</w:t>
      </w:r>
      <w:r>
        <w:rPr>
          <w:rFonts w:hint="eastAsia" w:ascii="宋体" w:hAnsi="宋体" w:eastAsia="宋体" w:cs="宋体"/>
          <w:bCs/>
          <w:color w:val="auto"/>
          <w:sz w:val="24"/>
          <w:szCs w:val="24"/>
          <w:highlight w:val="none"/>
          <w:lang w:val="en-US" w:eastAsia="zh-CN"/>
        </w:rPr>
        <w:t>2022年物业变配电设施设备维护保养项目</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建设地点：具体详见维保项目</w:t>
      </w:r>
      <w:r>
        <w:rPr>
          <w:rFonts w:hint="eastAsia" w:ascii="宋体" w:hAnsi="宋体" w:eastAsia="宋体" w:cs="宋体"/>
          <w:bCs/>
          <w:color w:val="auto"/>
          <w:sz w:val="24"/>
          <w:szCs w:val="24"/>
          <w:highlight w:val="none"/>
          <w:lang w:eastAsia="zh-CN"/>
        </w:rPr>
        <w:t>工程量</w:t>
      </w:r>
      <w:r>
        <w:rPr>
          <w:rFonts w:hint="eastAsia" w:ascii="宋体" w:hAnsi="宋体" w:eastAsia="宋体" w:cs="宋体"/>
          <w:bCs/>
          <w:color w:val="auto"/>
          <w:sz w:val="24"/>
          <w:szCs w:val="24"/>
          <w:highlight w:val="none"/>
        </w:rPr>
        <w:t>清单。</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lang w:val="en-US" w:eastAsia="zh-CN"/>
        </w:rPr>
        <w:t>概况</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拟对</w:t>
      </w:r>
      <w:r>
        <w:rPr>
          <w:rFonts w:hint="eastAsia" w:ascii="宋体" w:hAnsi="宋体" w:eastAsia="宋体" w:cs="宋体"/>
          <w:color w:val="auto"/>
          <w:sz w:val="24"/>
          <w:szCs w:val="24"/>
          <w:highlight w:val="none"/>
          <w:lang w:eastAsia="zh-CN"/>
        </w:rPr>
        <w:t>广州市白云区供销总公司2022年所列清单中的物业进行变配电（高低压）设施设备维护保养，</w:t>
      </w:r>
      <w:r>
        <w:rPr>
          <w:rFonts w:hint="eastAsia" w:ascii="宋体" w:hAnsi="宋体" w:eastAsia="宋体" w:cs="宋体"/>
          <w:color w:val="auto"/>
          <w:sz w:val="24"/>
          <w:szCs w:val="24"/>
          <w:highlight w:val="none"/>
          <w:lang w:val="en-US" w:eastAsia="zh-CN"/>
        </w:rPr>
        <w:t>确保</w:t>
      </w:r>
      <w:r>
        <w:rPr>
          <w:rFonts w:hint="eastAsia" w:ascii="宋体" w:hAnsi="宋体" w:eastAsia="宋体" w:cs="宋体"/>
          <w:color w:val="auto"/>
          <w:sz w:val="24"/>
          <w:szCs w:val="24"/>
          <w:highlight w:val="none"/>
          <w:lang w:eastAsia="zh-CN"/>
        </w:rPr>
        <w:t>变配电高低压设施设备</w:t>
      </w:r>
      <w:r>
        <w:rPr>
          <w:rFonts w:hint="eastAsia" w:ascii="宋体" w:hAnsi="宋体" w:eastAsia="宋体" w:cs="宋体"/>
          <w:color w:val="auto"/>
          <w:sz w:val="24"/>
          <w:szCs w:val="24"/>
          <w:highlight w:val="none"/>
          <w:lang w:val="en-US" w:eastAsia="zh-CN"/>
        </w:rPr>
        <w:t>的正常运作。</w:t>
      </w:r>
    </w:p>
    <w:p>
      <w:pPr>
        <w:pStyle w:val="64"/>
        <w:keepNext w:val="0"/>
        <w:keepLines w:val="0"/>
        <w:pageBreakBefore w:val="0"/>
        <w:numPr>
          <w:ilvl w:val="0"/>
          <w:numId w:val="0"/>
        </w:numPr>
        <w:kinsoku/>
        <w:wordWrap/>
        <w:overflowPunct/>
        <w:topLinePunct w:val="0"/>
        <w:autoSpaceDE/>
        <w:autoSpaceDN/>
        <w:bidi w:val="0"/>
        <w:spacing w:line="360" w:lineRule="auto"/>
        <w:ind w:leftChars="0"/>
        <w:textAlignment w:val="auto"/>
        <w:rPr>
          <w:rFonts w:hint="eastAsia" w:ascii="宋体" w:hAnsi="宋体" w:cs="宋体"/>
          <w:b/>
          <w:bCs/>
          <w:color w:val="auto"/>
          <w:sz w:val="24"/>
          <w:szCs w:val="22"/>
          <w:highlight w:val="none"/>
        </w:rPr>
      </w:pPr>
      <w:r>
        <w:rPr>
          <w:rFonts w:hint="eastAsia" w:ascii="宋体" w:hAnsi="宋体" w:cs="宋体"/>
          <w:b/>
          <w:bCs/>
          <w:color w:val="auto"/>
          <w:sz w:val="24"/>
          <w:szCs w:val="22"/>
          <w:highlight w:val="none"/>
          <w:lang w:val="en-US" w:eastAsia="zh-CN"/>
        </w:rPr>
        <w:t>二、</w:t>
      </w:r>
      <w:r>
        <w:rPr>
          <w:rFonts w:hint="eastAsia" w:ascii="宋体" w:hAnsi="宋体" w:cs="宋体"/>
          <w:b/>
          <w:bCs/>
          <w:color w:val="auto"/>
          <w:sz w:val="24"/>
          <w:szCs w:val="22"/>
          <w:highlight w:val="none"/>
        </w:rPr>
        <w:t>项目</w:t>
      </w:r>
      <w:r>
        <w:rPr>
          <w:rFonts w:hint="eastAsia" w:ascii="宋体" w:hAnsi="宋体" w:cs="宋体"/>
          <w:b/>
          <w:bCs/>
          <w:color w:val="auto"/>
          <w:sz w:val="24"/>
          <w:szCs w:val="22"/>
          <w:highlight w:val="none"/>
          <w:lang w:val="en-US" w:eastAsia="zh-CN"/>
        </w:rPr>
        <w:t>质量与承包</w:t>
      </w:r>
      <w:r>
        <w:rPr>
          <w:rFonts w:hint="eastAsia" w:ascii="宋体" w:hAnsi="宋体" w:cs="宋体"/>
          <w:b/>
          <w:bCs/>
          <w:color w:val="auto"/>
          <w:sz w:val="24"/>
          <w:szCs w:val="22"/>
          <w:highlight w:val="none"/>
        </w:rPr>
        <w:t>要求</w:t>
      </w:r>
    </w:p>
    <w:p>
      <w:pPr>
        <w:pStyle w:val="6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1、质量要求：符合国家及广东省相关标准。</w:t>
      </w:r>
    </w:p>
    <w:p>
      <w:pPr>
        <w:pStyle w:val="6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2、承包内容：包括但不限于</w:t>
      </w:r>
      <w:r>
        <w:rPr>
          <w:rFonts w:hint="eastAsia" w:ascii="宋体" w:hAnsi="Courier New" w:eastAsia="宋体" w:cs="Times New Roman"/>
          <w:color w:val="auto"/>
          <w:kern w:val="2"/>
          <w:sz w:val="24"/>
          <w:szCs w:val="24"/>
          <w:highlight w:val="none"/>
          <w:u w:val="single"/>
          <w:lang w:val="en-US" w:eastAsia="zh-CN" w:bidi="ar-SA"/>
        </w:rPr>
        <w:t>变压器、压开关柜、10kV电缆线路、户内电缆头、避雷器、出线柜成套保护、双回进线柜成套保护、低压配电柜等进行调试及专项维护</w:t>
      </w:r>
      <w:r>
        <w:rPr>
          <w:rFonts w:hint="eastAsia" w:ascii="宋体" w:hAnsi="Courier New" w:eastAsia="宋体" w:cs="Times New Roman"/>
          <w:color w:val="auto"/>
          <w:kern w:val="2"/>
          <w:sz w:val="24"/>
          <w:szCs w:val="24"/>
          <w:highlight w:val="none"/>
          <w:u w:val="none"/>
          <w:lang w:val="en-US" w:eastAsia="zh-CN" w:bidi="ar-SA"/>
        </w:rPr>
        <w:t>以及</w:t>
      </w:r>
      <w:r>
        <w:rPr>
          <w:rFonts w:hint="eastAsia" w:ascii="宋体" w:hAnsi="宋体" w:eastAsia="宋体" w:cs="Times New Roman"/>
          <w:b w:val="0"/>
          <w:bCs w:val="0"/>
          <w:color w:val="auto"/>
          <w:kern w:val="2"/>
          <w:sz w:val="24"/>
          <w:szCs w:val="24"/>
          <w:highlight w:val="none"/>
          <w:lang w:val="en-US" w:eastAsia="zh-CN" w:bidi="ar-SA"/>
        </w:rPr>
        <w:t>运行管理。</w:t>
      </w:r>
    </w:p>
    <w:p>
      <w:pPr>
        <w:pStyle w:val="6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Times New Roman"/>
          <w:b w:val="0"/>
          <w:bCs w:val="0"/>
          <w:color w:val="auto"/>
          <w:kern w:val="2"/>
          <w:sz w:val="24"/>
          <w:szCs w:val="24"/>
          <w:highlight w:val="none"/>
          <w:lang w:val="en-US" w:eastAsia="zh-CN" w:bidi="ar-SA"/>
        </w:rPr>
      </w:pPr>
      <w:r>
        <w:rPr>
          <w:rFonts w:hint="eastAsia" w:ascii="宋体" w:hAnsi="宋体" w:eastAsia="宋体" w:cs="Times New Roman"/>
          <w:b w:val="0"/>
          <w:bCs w:val="0"/>
          <w:color w:val="auto"/>
          <w:kern w:val="2"/>
          <w:sz w:val="24"/>
          <w:szCs w:val="24"/>
          <w:highlight w:val="none"/>
          <w:lang w:val="en-US" w:eastAsia="zh-CN" w:bidi="ar-SA"/>
        </w:rPr>
        <w:t>3、承包方式：</w:t>
      </w:r>
      <w:r>
        <w:rPr>
          <w:rFonts w:hint="eastAsia" w:hAnsi="宋体"/>
          <w:sz w:val="24"/>
          <w:szCs w:val="24"/>
          <w:highlight w:val="none"/>
        </w:rPr>
        <w:t>按</w:t>
      </w:r>
      <w:r>
        <w:rPr>
          <w:rFonts w:hint="eastAsia" w:hAnsi="宋体"/>
          <w:sz w:val="24"/>
          <w:szCs w:val="24"/>
          <w:highlight w:val="none"/>
          <w:lang w:val="en-US" w:eastAsia="zh-CN"/>
        </w:rPr>
        <w:t>询价</w:t>
      </w:r>
      <w:r>
        <w:rPr>
          <w:rFonts w:hint="eastAsia" w:hAnsi="宋体"/>
          <w:sz w:val="24"/>
          <w:szCs w:val="24"/>
          <w:highlight w:val="none"/>
        </w:rPr>
        <w:t>文件、工程量清单</w:t>
      </w:r>
      <w:r>
        <w:rPr>
          <w:rFonts w:hint="eastAsia" w:hAnsi="宋体"/>
          <w:sz w:val="24"/>
          <w:szCs w:val="24"/>
          <w:highlight w:val="none"/>
          <w:lang w:val="en-US" w:eastAsia="zh-CN"/>
        </w:rPr>
        <w:t>等相关要求</w:t>
      </w:r>
      <w:r>
        <w:rPr>
          <w:rFonts w:hint="eastAsia" w:hAnsi="宋体"/>
          <w:sz w:val="24"/>
          <w:szCs w:val="24"/>
          <w:highlight w:val="none"/>
        </w:rPr>
        <w:t>采用</w:t>
      </w:r>
      <w:r>
        <w:rPr>
          <w:rFonts w:hint="eastAsia" w:hAnsi="宋体"/>
          <w:sz w:val="24"/>
          <w:szCs w:val="24"/>
          <w:highlight w:val="none"/>
          <w:lang w:val="en-US" w:eastAsia="zh-CN"/>
        </w:rPr>
        <w:t>不</w:t>
      </w:r>
      <w:r>
        <w:rPr>
          <w:rFonts w:hint="eastAsia" w:hAnsi="宋体"/>
          <w:sz w:val="24"/>
          <w:szCs w:val="24"/>
          <w:highlight w:val="none"/>
        </w:rPr>
        <w:t>含税综合单价包干</w:t>
      </w:r>
      <w:r>
        <w:rPr>
          <w:rFonts w:hint="eastAsia" w:hAnsi="宋体"/>
          <w:sz w:val="24"/>
          <w:szCs w:val="24"/>
          <w:highlight w:val="none"/>
          <w:lang w:eastAsia="zh-CN"/>
        </w:rPr>
        <w:t>，</w:t>
      </w:r>
      <w:r>
        <w:rPr>
          <w:rFonts w:hint="eastAsia" w:hAnsi="宋体"/>
          <w:sz w:val="24"/>
          <w:szCs w:val="24"/>
          <w:highlight w:val="none"/>
        </w:rPr>
        <w:t>由乙方包工、包料、包机械、包工期、包质量、包安全生产及文明施工</w:t>
      </w:r>
      <w:r>
        <w:rPr>
          <w:rFonts w:hint="eastAsia" w:hAnsi="宋体" w:cs="Arial"/>
          <w:sz w:val="24"/>
          <w:szCs w:val="24"/>
          <w:highlight w:val="none"/>
        </w:rPr>
        <w:t>（含扬尘污染防治和用工实名管理费用）</w:t>
      </w:r>
      <w:r>
        <w:rPr>
          <w:rFonts w:hint="eastAsia" w:hAnsi="宋体"/>
          <w:sz w:val="24"/>
          <w:szCs w:val="24"/>
          <w:highlight w:val="none"/>
        </w:rPr>
        <w:t>、包检测检验</w:t>
      </w:r>
      <w:r>
        <w:rPr>
          <w:rFonts w:hint="eastAsia" w:hAnsi="宋体"/>
          <w:sz w:val="24"/>
          <w:szCs w:val="24"/>
          <w:highlight w:val="none"/>
          <w:lang w:eastAsia="zh-CN"/>
        </w:rPr>
        <w:t>、</w:t>
      </w:r>
      <w:r>
        <w:rPr>
          <w:rFonts w:hint="eastAsia" w:hAnsi="宋体"/>
          <w:sz w:val="24"/>
          <w:szCs w:val="24"/>
          <w:highlight w:val="none"/>
        </w:rPr>
        <w:t>包验收通过、包保修包税金（合格的增值税</w:t>
      </w:r>
      <w:r>
        <w:rPr>
          <w:rFonts w:hint="eastAsia" w:hAnsi="宋体"/>
          <w:sz w:val="24"/>
          <w:szCs w:val="24"/>
          <w:highlight w:val="none"/>
          <w:lang w:val="en-US" w:eastAsia="zh-CN"/>
        </w:rPr>
        <w:t>普通</w:t>
      </w:r>
      <w:r>
        <w:rPr>
          <w:rFonts w:hint="eastAsia" w:hAnsi="宋体"/>
          <w:sz w:val="24"/>
          <w:szCs w:val="24"/>
          <w:highlight w:val="none"/>
        </w:rPr>
        <w:t>发票）等所有相关费用。</w:t>
      </w:r>
    </w:p>
    <w:p>
      <w:pPr>
        <w:adjustRightInd w:val="0"/>
        <w:snapToGrid w:val="0"/>
        <w:spacing w:line="360" w:lineRule="auto"/>
        <w:rPr>
          <w:rFonts w:hint="eastAsia" w:ascii="宋体" w:hAnsi="宋体" w:cs="宋体"/>
          <w:b/>
          <w:bCs/>
          <w:color w:val="auto"/>
          <w:kern w:val="0"/>
          <w:sz w:val="24"/>
          <w:szCs w:val="22"/>
          <w:highlight w:val="none"/>
        </w:rPr>
      </w:pPr>
      <w:r>
        <w:rPr>
          <w:rFonts w:hint="eastAsia" w:ascii="宋体" w:hAnsi="宋体" w:cs="宋体"/>
          <w:b/>
          <w:bCs/>
          <w:color w:val="auto"/>
          <w:kern w:val="0"/>
          <w:sz w:val="24"/>
          <w:szCs w:val="22"/>
          <w:highlight w:val="none"/>
        </w:rPr>
        <w:t>三、</w:t>
      </w:r>
      <w:r>
        <w:rPr>
          <w:rFonts w:hint="eastAsia" w:ascii="宋体" w:hAnsi="宋体" w:cs="宋体"/>
          <w:b/>
          <w:bCs/>
          <w:color w:val="auto"/>
          <w:kern w:val="0"/>
          <w:sz w:val="24"/>
          <w:szCs w:val="22"/>
          <w:highlight w:val="none"/>
          <w:lang w:val="en-US" w:eastAsia="zh-CN"/>
        </w:rPr>
        <w:t>项目</w:t>
      </w:r>
      <w:r>
        <w:rPr>
          <w:rFonts w:hint="eastAsia" w:ascii="宋体" w:hAnsi="宋体" w:cs="宋体"/>
          <w:b/>
          <w:bCs/>
          <w:color w:val="auto"/>
          <w:kern w:val="0"/>
          <w:sz w:val="24"/>
          <w:szCs w:val="22"/>
          <w:highlight w:val="none"/>
        </w:rPr>
        <w:t>人员配备要求</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投标人具有承接本工程所需的电力工程施工总承包资质三级或以上资质，或输变电工程专业承包三级或以上资质，或建筑机电安装工程专业承包二级或以上资质；并且同时具备《承装(修、试)、承试)电力设施许可证》承修类五级（或以上）和承试类五级（或以上）资格；</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投标人拟担任本工程项目负责人的人员为：机电工程专业或电力工程专业二级或以上注册建造师（广东省外投标企业，拟派项目负责人须具有机电工程专业或电力工程专业</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级注册建造师注册证书）。</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项目负责人持有安全培训考核合格证（B类）或能够提供广东省建筑施工企业管理人员安全生产考核信息系统安全生产管理人员证书信息的网页截图。</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专职安全员须具有安全生产考核合格证（C类）或能够提供广东省建筑施工企业管理人员安全生产考核信息系统安全生产管理人员证书信息的网页截图。</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lang w:eastAsia="zh-CN"/>
        </w:rPr>
        <w:t>项目负责人在任职期间不得担任专职安全员，项目专职安全员在任职期间也不得担任项目负责人，项目负责人和安全员不为同一人。</w:t>
      </w:r>
    </w:p>
    <w:p>
      <w:pPr>
        <w:adjustRightInd w:val="0"/>
        <w:snapToGrid w:val="0"/>
        <w:spacing w:line="360" w:lineRule="auto"/>
        <w:rPr>
          <w:rFonts w:hint="default" w:ascii="宋体" w:hAnsi="宋体" w:cs="宋体"/>
          <w:b/>
          <w:bCs/>
          <w:color w:val="auto"/>
          <w:kern w:val="0"/>
          <w:sz w:val="24"/>
          <w:szCs w:val="22"/>
          <w:highlight w:val="none"/>
          <w:lang w:val="en-US" w:eastAsia="zh-CN"/>
        </w:rPr>
      </w:pPr>
      <w:r>
        <w:rPr>
          <w:rFonts w:hint="eastAsia" w:ascii="宋体" w:hAnsi="宋体" w:cs="宋体"/>
          <w:b/>
          <w:bCs/>
          <w:color w:val="auto"/>
          <w:kern w:val="0"/>
          <w:sz w:val="24"/>
          <w:szCs w:val="22"/>
          <w:highlight w:val="none"/>
        </w:rPr>
        <w:t>四、维护保养</w:t>
      </w:r>
      <w:bookmarkStart w:id="3" w:name="_Toc128582479"/>
      <w:bookmarkEnd w:id="3"/>
      <w:bookmarkStart w:id="4" w:name="_Toc128559510"/>
      <w:bookmarkEnd w:id="4"/>
      <w:r>
        <w:rPr>
          <w:rFonts w:hint="eastAsia" w:ascii="宋体" w:hAnsi="宋体" w:cs="宋体"/>
          <w:b/>
          <w:bCs/>
          <w:color w:val="auto"/>
          <w:kern w:val="0"/>
          <w:sz w:val="24"/>
          <w:szCs w:val="22"/>
          <w:highlight w:val="none"/>
          <w:lang w:eastAsia="zh-CN"/>
        </w:rPr>
        <w:t>标准</w:t>
      </w:r>
      <w:bookmarkEnd w:id="2"/>
      <w:bookmarkStart w:id="5" w:name="_Toc110314992"/>
      <w:bookmarkStart w:id="6" w:name="_Toc319857805"/>
      <w:bookmarkStart w:id="7" w:name="_Toc263670112"/>
      <w:bookmarkStart w:id="8" w:name="_Toc366144536"/>
      <w:bookmarkStart w:id="9" w:name="_Toc534894049"/>
      <w:bookmarkStart w:id="10" w:name="_Toc110315369"/>
      <w:bookmarkStart w:id="11" w:name="_Toc519029129"/>
      <w:r>
        <w:rPr>
          <w:rFonts w:hint="eastAsia" w:ascii="宋体" w:hAnsi="宋体" w:cs="宋体"/>
          <w:b/>
          <w:bCs/>
          <w:color w:val="auto"/>
          <w:kern w:val="0"/>
          <w:sz w:val="24"/>
          <w:szCs w:val="22"/>
          <w:highlight w:val="none"/>
          <w:lang w:val="en-US" w:eastAsia="zh-CN"/>
        </w:rPr>
        <w:t>要求</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）电气设备的巡检</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巡检时间：全年每月1次对用户的高低压电气设备进行运行维护、检查（共</w:t>
      </w:r>
      <w:r>
        <w:rPr>
          <w:rFonts w:hint="eastAsia" w:ascii="宋体" w:hAnsi="宋体" w:eastAsia="宋体" w:cs="宋体"/>
          <w:color w:val="auto"/>
          <w:sz w:val="24"/>
          <w:szCs w:val="24"/>
          <w:highlight w:val="none"/>
          <w:lang w:val="en-US" w:eastAsia="zh-CN"/>
        </w:rPr>
        <w:t>12次）,</w:t>
      </w:r>
      <w:r>
        <w:rPr>
          <w:rFonts w:hint="eastAsia" w:ascii="宋体" w:hAnsi="宋体" w:eastAsia="宋体" w:cs="宋体"/>
          <w:color w:val="auto"/>
          <w:sz w:val="24"/>
          <w:szCs w:val="24"/>
          <w:highlight w:val="none"/>
          <w:lang w:eastAsia="zh-CN"/>
        </w:rPr>
        <w:t>持证上岗作业人员不得少于3人。</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（二）巡检内容：</w:t>
      </w:r>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了解用户电气设备的负荷情况，检查电气设备运行状况，对电气设备做好运行状态分析，并填写好高压电气设备巡检记录，确保高压电房内办理维护的电气设备安全正常运行；</w:t>
      </w:r>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发现电气设备隐患及时书面通知用户，并提出整改建议；</w:t>
      </w:r>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提供24小时供电故障急修服务，除不可抗力因素外，城区范围</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0分钟内到达现场；</w:t>
      </w:r>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提供维保指导和咨询。</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）高压电气设备的定试定测</w:t>
      </w:r>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定试定测时间：</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按高压电气设备定试定测规定，每年作一次定试定测，如有特殊需要可增加检测次数。用户配合安排停电，并填写好高压电气设备试验记录。</w:t>
      </w:r>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定试定测内容：</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变压器定试定测：</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（1）绕组连同套管在用分接头的直流电阻测试；</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（2）绕组连同套管的绝缘电阻；</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（3）交流耐压试验。</w:t>
      </w:r>
    </w:p>
    <w:tbl>
      <w:tblPr>
        <w:tblStyle w:val="47"/>
        <w:tblW w:w="9608" w:type="dxa"/>
        <w:jc w:val="center"/>
        <w:tblLayout w:type="fixed"/>
        <w:tblCellMar>
          <w:top w:w="0" w:type="dxa"/>
          <w:left w:w="0" w:type="dxa"/>
          <w:bottom w:w="0" w:type="dxa"/>
          <w:right w:w="0" w:type="dxa"/>
        </w:tblCellMar>
      </w:tblPr>
      <w:tblGrid>
        <w:gridCol w:w="775"/>
        <w:gridCol w:w="1794"/>
        <w:gridCol w:w="3290"/>
        <w:gridCol w:w="3749"/>
      </w:tblGrid>
      <w:tr>
        <w:tblPrEx>
          <w:tblCellMar>
            <w:top w:w="0" w:type="dxa"/>
            <w:left w:w="0" w:type="dxa"/>
            <w:bottom w:w="0" w:type="dxa"/>
            <w:right w:w="0" w:type="dxa"/>
          </w:tblCellMar>
        </w:tblPrEx>
        <w:trPr>
          <w:tblHeader/>
          <w:jc w:val="center"/>
        </w:trPr>
        <w:tc>
          <w:tcPr>
            <w:tcW w:w="7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1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w:t>
            </w:r>
          </w:p>
        </w:tc>
        <w:tc>
          <w:tcPr>
            <w:tcW w:w="3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要求</w:t>
            </w:r>
          </w:p>
        </w:tc>
        <w:tc>
          <w:tcPr>
            <w:tcW w:w="3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说明</w:t>
            </w:r>
          </w:p>
        </w:tc>
      </w:tr>
      <w:tr>
        <w:tblPrEx>
          <w:tblCellMar>
            <w:top w:w="0" w:type="dxa"/>
            <w:left w:w="0" w:type="dxa"/>
            <w:bottom w:w="0" w:type="dxa"/>
            <w:right w:w="0" w:type="dxa"/>
          </w:tblCellMar>
        </w:tblPrEx>
        <w:trPr>
          <w:jc w:val="center"/>
        </w:trPr>
        <w:tc>
          <w:tcPr>
            <w:tcW w:w="7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p>
        </w:tc>
        <w:tc>
          <w:tcPr>
            <w:tcW w:w="1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绕组直流电阻</w:t>
            </w:r>
          </w:p>
        </w:tc>
        <w:tc>
          <w:tcPr>
            <w:tcW w:w="3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（1）测量应在各分接头的所有位置上进行；                              （</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）相间差别一般不大于平均值的4%，线间差别一般不大于平均值的2%；</w:t>
            </w:r>
          </w:p>
          <w:p>
            <w:pPr>
              <w:keepNext w:val="0"/>
              <w:keepLines w:val="0"/>
              <w:pageBreakBefore w:val="0"/>
              <w:widowControl w:val="0"/>
              <w:numPr>
                <w:ilvl w:val="0"/>
                <w:numId w:val="0"/>
              </w:numPr>
              <w:kinsoku/>
              <w:wordWrap/>
              <w:overflowPunct/>
              <w:topLinePunct w:val="0"/>
              <w:autoSpaceDE/>
              <w:autoSpaceDN/>
              <w:bidi w:val="0"/>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）与出厂报告测得值比较， 其变化不应大于 2%。</w:t>
            </w:r>
          </w:p>
        </w:tc>
        <w:tc>
          <w:tcPr>
            <w:tcW w:w="3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）不同温度下电阻值按下式换算：                R2＝R1(T + t2)/(T + t1)  式中：R1、R2 分别为在温度 t1、t2下的电阻值；T为电阻温度常数，铜导线取235，铝导线取225。</w:t>
            </w:r>
          </w:p>
        </w:tc>
      </w:tr>
      <w:tr>
        <w:tblPrEx>
          <w:tblCellMar>
            <w:top w:w="0" w:type="dxa"/>
            <w:left w:w="0" w:type="dxa"/>
            <w:bottom w:w="0" w:type="dxa"/>
            <w:right w:w="0" w:type="dxa"/>
          </w:tblCellMar>
        </w:tblPrEx>
        <w:trPr>
          <w:jc w:val="center"/>
        </w:trPr>
        <w:tc>
          <w:tcPr>
            <w:tcW w:w="7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w:t>
            </w:r>
          </w:p>
        </w:tc>
        <w:tc>
          <w:tcPr>
            <w:tcW w:w="17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绕组的绝缘电阻</w:t>
            </w:r>
          </w:p>
        </w:tc>
        <w:tc>
          <w:tcPr>
            <w:tcW w:w="32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绝缘电阻换算至同一温度下，与出厂报告测试结果相比应无显著变化，一般不低于上次值70％。</w:t>
            </w:r>
          </w:p>
        </w:tc>
        <w:tc>
          <w:tcPr>
            <w:tcW w:w="3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）使用2500V或5000V兆欧表。</w:t>
            </w:r>
          </w:p>
        </w:tc>
      </w:tr>
      <w:tr>
        <w:tblPrEx>
          <w:tblCellMar>
            <w:top w:w="0" w:type="dxa"/>
            <w:left w:w="0" w:type="dxa"/>
            <w:bottom w:w="0" w:type="dxa"/>
            <w:right w:w="0" w:type="dxa"/>
          </w:tblCellMar>
        </w:tblPrEx>
        <w:trPr>
          <w:jc w:val="center"/>
        </w:trPr>
        <w:tc>
          <w:tcPr>
            <w:tcW w:w="775"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w:t>
            </w:r>
          </w:p>
        </w:tc>
        <w:tc>
          <w:tcPr>
            <w:tcW w:w="1794"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交流耐压试验</w:t>
            </w:r>
          </w:p>
        </w:tc>
        <w:tc>
          <w:tcPr>
            <w:tcW w:w="3290" w:type="dxa"/>
            <w:tcBorders>
              <w:top w:val="single" w:color="000000" w:sz="4" w:space="0"/>
              <w:left w:val="single" w:color="auto" w:sz="4" w:space="0"/>
              <w:bottom w:val="single" w:color="000000" w:sz="4" w:space="0"/>
              <w:right w:val="single" w:color="auto"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按出厂试验电压值的0.8倍。交流耐压试验电压28000V</w:t>
            </w:r>
          </w:p>
        </w:tc>
        <w:tc>
          <w:tcPr>
            <w:tcW w:w="374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）按35kV×0.8=28kV进行。</w:t>
            </w:r>
          </w:p>
        </w:tc>
      </w:tr>
      <w:tr>
        <w:tblPrEx>
          <w:tblCellMar>
            <w:top w:w="0" w:type="dxa"/>
            <w:left w:w="0" w:type="dxa"/>
            <w:bottom w:w="0" w:type="dxa"/>
            <w:right w:w="0" w:type="dxa"/>
          </w:tblCellMar>
        </w:tblPrEx>
        <w:trPr>
          <w:trHeight w:val="420" w:hRule="atLeast"/>
          <w:jc w:val="center"/>
        </w:trPr>
        <w:tc>
          <w:tcPr>
            <w:tcW w:w="77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w:t>
            </w:r>
          </w:p>
        </w:tc>
        <w:tc>
          <w:tcPr>
            <w:tcW w:w="179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铁芯绝缘电阻</w:t>
            </w:r>
          </w:p>
        </w:tc>
        <w:tc>
          <w:tcPr>
            <w:tcW w:w="329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铁芯必须为一点接地；对变压器上有专用的铁芯接地线引出套管时，应在注油前测量其对外壳的绝缘电阻；</w:t>
            </w:r>
          </w:p>
        </w:tc>
        <w:tc>
          <w:tcPr>
            <w:tcW w:w="374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采用2500V兆欧表测量，持续时间为60秒，应无闪络及击穿现象。</w:t>
            </w:r>
          </w:p>
        </w:tc>
      </w:tr>
    </w:tbl>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高压开关柜定试定测：</w:t>
      </w:r>
    </w:p>
    <w:p>
      <w:pPr>
        <w:keepNext w:val="0"/>
        <w:keepLines w:val="0"/>
        <w:pageBreakBefore w:val="0"/>
        <w:widowControl w:val="0"/>
        <w:numPr>
          <w:ilvl w:val="0"/>
          <w:numId w:val="0"/>
        </w:numPr>
        <w:kinsoku/>
        <w:wordWrap/>
        <w:overflowPunct/>
        <w:topLinePunct w:val="0"/>
        <w:autoSpaceDE/>
        <w:autoSpaceDN/>
        <w:bidi w:val="0"/>
        <w:spacing w:line="360" w:lineRule="auto"/>
        <w:ind w:firstLine="720" w:firstLineChars="3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）隔离开关、负荷开关和高压熔断器连同支持绝缘子相间及对</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地的绝缘电阻测试；</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（2）</w:t>
      </w:r>
      <w:r>
        <w:rPr>
          <w:rFonts w:hint="eastAsia" w:ascii="宋体" w:hAnsi="宋体" w:eastAsia="宋体" w:cs="宋体"/>
          <w:color w:val="auto"/>
          <w:sz w:val="24"/>
          <w:szCs w:val="24"/>
          <w:highlight w:val="none"/>
          <w:lang w:eastAsia="zh-CN"/>
        </w:rPr>
        <w:t>高压熔断器限流熔丝测试；</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）开关导电回路的电阻测试；</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（4）</w:t>
      </w:r>
      <w:r>
        <w:rPr>
          <w:rFonts w:hint="eastAsia" w:ascii="宋体" w:hAnsi="宋体" w:eastAsia="宋体" w:cs="宋体"/>
          <w:color w:val="auto"/>
          <w:sz w:val="24"/>
          <w:szCs w:val="24"/>
          <w:highlight w:val="none"/>
          <w:lang w:eastAsia="zh-CN"/>
        </w:rPr>
        <w:t>交流耐压试验；</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）检查操动机构线圈的最低动作电压；</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）操动机构的试验。</w:t>
      </w:r>
    </w:p>
    <w:tbl>
      <w:tblPr>
        <w:tblStyle w:val="47"/>
        <w:tblW w:w="0" w:type="auto"/>
        <w:jc w:val="right"/>
        <w:tblLayout w:type="fixed"/>
        <w:tblCellMar>
          <w:top w:w="0" w:type="dxa"/>
          <w:left w:w="0" w:type="dxa"/>
          <w:bottom w:w="0" w:type="dxa"/>
          <w:right w:w="0" w:type="dxa"/>
        </w:tblCellMar>
      </w:tblPr>
      <w:tblGrid>
        <w:gridCol w:w="780"/>
        <w:gridCol w:w="1953"/>
        <w:gridCol w:w="3195"/>
        <w:gridCol w:w="3749"/>
      </w:tblGrid>
      <w:tr>
        <w:tblPrEx>
          <w:tblCellMar>
            <w:top w:w="0" w:type="dxa"/>
            <w:left w:w="0" w:type="dxa"/>
            <w:bottom w:w="0" w:type="dxa"/>
            <w:right w:w="0" w:type="dxa"/>
          </w:tblCellMar>
        </w:tblPrEx>
        <w:trPr>
          <w:tblHeader/>
          <w:jc w:val="right"/>
        </w:trPr>
        <w:tc>
          <w:tcPr>
            <w:tcW w:w="78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w:t>
            </w:r>
          </w:p>
        </w:tc>
        <w:tc>
          <w:tcPr>
            <w:tcW w:w="31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要求</w:t>
            </w:r>
          </w:p>
        </w:tc>
        <w:tc>
          <w:tcPr>
            <w:tcW w:w="3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说明</w:t>
            </w:r>
          </w:p>
        </w:tc>
      </w:tr>
      <w:tr>
        <w:tblPrEx>
          <w:tblCellMar>
            <w:top w:w="0" w:type="dxa"/>
            <w:left w:w="0" w:type="dxa"/>
            <w:bottom w:w="0" w:type="dxa"/>
            <w:right w:w="0" w:type="dxa"/>
          </w:tblCellMar>
        </w:tblPrEx>
        <w:trPr>
          <w:jc w:val="right"/>
        </w:trPr>
        <w:tc>
          <w:tcPr>
            <w:tcW w:w="78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绝缘电阻</w:t>
            </w:r>
          </w:p>
        </w:tc>
        <w:tc>
          <w:tcPr>
            <w:tcW w:w="319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整体绝缘电阻值测量，应参照制造厂的规定。</w:t>
            </w:r>
          </w:p>
        </w:tc>
        <w:tc>
          <w:tcPr>
            <w:tcW w:w="3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应符合Q/CSG114002-2011有关要求：试验周期为</w:t>
            </w:r>
            <w:r>
              <w:rPr>
                <w:rFonts w:hint="eastAsia" w:ascii="宋体" w:hAnsi="宋体" w:eastAsia="宋体" w:cs="宋体"/>
                <w:color w:val="auto"/>
                <w:sz w:val="24"/>
                <w:szCs w:val="24"/>
                <w:highlight w:val="none"/>
                <w:lang w:val="en-US" w:eastAsia="zh-CN"/>
              </w:rPr>
              <w:t>1个月。</w:t>
            </w:r>
          </w:p>
        </w:tc>
      </w:tr>
      <w:tr>
        <w:tblPrEx>
          <w:tblCellMar>
            <w:top w:w="0" w:type="dxa"/>
            <w:left w:w="0" w:type="dxa"/>
            <w:bottom w:w="0" w:type="dxa"/>
            <w:right w:w="0" w:type="dxa"/>
          </w:tblCellMar>
        </w:tblPrEx>
        <w:trPr>
          <w:jc w:val="right"/>
        </w:trPr>
        <w:tc>
          <w:tcPr>
            <w:tcW w:w="78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回路电阻</w:t>
            </w:r>
          </w:p>
        </w:tc>
        <w:tc>
          <w:tcPr>
            <w:tcW w:w="319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采用电流不小于100A的直流压降法。</w:t>
            </w:r>
          </w:p>
        </w:tc>
        <w:tc>
          <w:tcPr>
            <w:tcW w:w="3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应符合Q/CSG114002-2011有关要求。</w:t>
            </w:r>
          </w:p>
        </w:tc>
      </w:tr>
      <w:tr>
        <w:tblPrEx>
          <w:tblCellMar>
            <w:top w:w="0" w:type="dxa"/>
            <w:left w:w="0" w:type="dxa"/>
            <w:bottom w:w="0" w:type="dxa"/>
            <w:right w:w="0" w:type="dxa"/>
          </w:tblCellMar>
        </w:tblPrEx>
        <w:trPr>
          <w:jc w:val="right"/>
        </w:trPr>
        <w:tc>
          <w:tcPr>
            <w:tcW w:w="78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交流耐压</w:t>
            </w:r>
          </w:p>
        </w:tc>
        <w:tc>
          <w:tcPr>
            <w:tcW w:w="319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应在断路器合闸及分闸状态下进行交流耐压试验。</w:t>
            </w:r>
          </w:p>
        </w:tc>
        <w:tc>
          <w:tcPr>
            <w:tcW w:w="37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应符合Q/CSG114002-2011按现场确定进行。</w:t>
            </w:r>
          </w:p>
        </w:tc>
      </w:tr>
    </w:tbl>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继电保护装置定试定测：高压柜内各继电器检测（时间继电器、中间继电器、信号继电器、电流继电器、电压继电器等）；高压柜内各保护回路的整组试验（速断、过流、零序、报警回路、干式变压器温度保护回路等）。</w:t>
      </w:r>
    </w:p>
    <w:tbl>
      <w:tblPr>
        <w:tblStyle w:val="47"/>
        <w:tblW w:w="9687" w:type="dxa"/>
        <w:jc w:val="right"/>
        <w:tblLayout w:type="fixed"/>
        <w:tblCellMar>
          <w:top w:w="0" w:type="dxa"/>
          <w:left w:w="0" w:type="dxa"/>
          <w:bottom w:w="0" w:type="dxa"/>
          <w:right w:w="0" w:type="dxa"/>
        </w:tblCellMar>
      </w:tblPr>
      <w:tblGrid>
        <w:gridCol w:w="880"/>
        <w:gridCol w:w="1860"/>
        <w:gridCol w:w="3200"/>
        <w:gridCol w:w="3747"/>
      </w:tblGrid>
      <w:tr>
        <w:tblPrEx>
          <w:tblCellMar>
            <w:top w:w="0" w:type="dxa"/>
            <w:left w:w="0" w:type="dxa"/>
            <w:bottom w:w="0" w:type="dxa"/>
            <w:right w:w="0" w:type="dxa"/>
          </w:tblCellMar>
        </w:tblPrEx>
        <w:trPr>
          <w:tblHeader/>
          <w:jc w:val="right"/>
        </w:trPr>
        <w:tc>
          <w:tcPr>
            <w:tcW w:w="8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维保规范</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说明</w:t>
            </w:r>
          </w:p>
        </w:tc>
      </w:tr>
      <w:tr>
        <w:tblPrEx>
          <w:tblCellMar>
            <w:top w:w="0" w:type="dxa"/>
            <w:left w:w="0" w:type="dxa"/>
            <w:bottom w:w="0" w:type="dxa"/>
            <w:right w:w="0" w:type="dxa"/>
          </w:tblCellMar>
        </w:tblPrEx>
        <w:trPr>
          <w:jc w:val="right"/>
        </w:trPr>
        <w:tc>
          <w:tcPr>
            <w:tcW w:w="88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继保测试</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1.零序保护</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2.过流保护</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3.速断保护</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4.高温保护</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5.温度保护</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应符合Q/CSG114002-2011有关要求</w:t>
            </w:r>
          </w:p>
        </w:tc>
      </w:tr>
      <w:tr>
        <w:tblPrEx>
          <w:tblCellMar>
            <w:top w:w="0" w:type="dxa"/>
            <w:left w:w="0" w:type="dxa"/>
            <w:bottom w:w="0" w:type="dxa"/>
            <w:right w:w="0" w:type="dxa"/>
          </w:tblCellMar>
        </w:tblPrEx>
        <w:trPr>
          <w:jc w:val="right"/>
        </w:trPr>
        <w:tc>
          <w:tcPr>
            <w:tcW w:w="880"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w:t>
            </w:r>
          </w:p>
        </w:tc>
        <w:tc>
          <w:tcPr>
            <w:tcW w:w="18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母联自投</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测试</w:t>
            </w:r>
          </w:p>
        </w:tc>
        <w:tc>
          <w:tcPr>
            <w:tcW w:w="32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对母联自投进行现场投切试验，检验不同情况下是否可靠、正确、按时动作。</w:t>
            </w:r>
          </w:p>
        </w:tc>
        <w:tc>
          <w:tcPr>
            <w:tcW w:w="374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应符合Q/CSG114002-2011有关要求</w:t>
            </w:r>
          </w:p>
        </w:tc>
      </w:tr>
    </w:tbl>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电缆定试定测：</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）交流耐压试验；</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）相间绝缘电阻试验；</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）检查电缆线路的相位。</w:t>
      </w:r>
    </w:p>
    <w:tbl>
      <w:tblPr>
        <w:tblStyle w:val="47"/>
        <w:tblW w:w="0" w:type="auto"/>
        <w:jc w:val="center"/>
        <w:tblLayout w:type="fixed"/>
        <w:tblCellMar>
          <w:top w:w="0" w:type="dxa"/>
          <w:left w:w="0" w:type="dxa"/>
          <w:bottom w:w="0" w:type="dxa"/>
          <w:right w:w="0" w:type="dxa"/>
        </w:tblCellMar>
      </w:tblPr>
      <w:tblGrid>
        <w:gridCol w:w="780"/>
        <w:gridCol w:w="1891"/>
        <w:gridCol w:w="3349"/>
        <w:gridCol w:w="3460"/>
      </w:tblGrid>
      <w:tr>
        <w:tblPrEx>
          <w:tblCellMar>
            <w:top w:w="0" w:type="dxa"/>
            <w:left w:w="0" w:type="dxa"/>
            <w:bottom w:w="0" w:type="dxa"/>
            <w:right w:w="0" w:type="dxa"/>
          </w:tblCellMar>
        </w:tblPrEx>
        <w:trPr>
          <w:tblHeader/>
          <w:jc w:val="center"/>
        </w:trPr>
        <w:tc>
          <w:tcPr>
            <w:tcW w:w="78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1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w:t>
            </w:r>
          </w:p>
        </w:tc>
        <w:tc>
          <w:tcPr>
            <w:tcW w:w="33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要求</w:t>
            </w:r>
          </w:p>
        </w:tc>
        <w:tc>
          <w:tcPr>
            <w:tcW w:w="3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说明</w:t>
            </w:r>
          </w:p>
        </w:tc>
      </w:tr>
      <w:tr>
        <w:trPr>
          <w:jc w:val="center"/>
        </w:trPr>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w:t>
            </w:r>
          </w:p>
        </w:tc>
        <w:tc>
          <w:tcPr>
            <w:tcW w:w="18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绝缘电阻</w:t>
            </w:r>
          </w:p>
        </w:tc>
        <w:tc>
          <w:tcPr>
            <w:tcW w:w="3349"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对电缆的主绝缘做耐压试验或测量绝缘电阻时，应分别在每一相上进行。</w:t>
            </w:r>
          </w:p>
        </w:tc>
        <w:tc>
          <w:tcPr>
            <w:tcW w:w="346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耐压试验前后，绝缘电阻测量应无明显变化。</w:t>
            </w:r>
          </w:p>
        </w:tc>
      </w:tr>
      <w:tr>
        <w:tblPrEx>
          <w:tblCellMar>
            <w:top w:w="0" w:type="dxa"/>
            <w:left w:w="0" w:type="dxa"/>
            <w:bottom w:w="0" w:type="dxa"/>
            <w:right w:w="0" w:type="dxa"/>
          </w:tblCellMar>
        </w:tblPrEx>
        <w:trPr>
          <w:jc w:val="center"/>
        </w:trPr>
        <w:tc>
          <w:tcPr>
            <w:tcW w:w="78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w:t>
            </w:r>
          </w:p>
        </w:tc>
        <w:tc>
          <w:tcPr>
            <w:tcW w:w="189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交流耐压试验</w:t>
            </w:r>
          </w:p>
        </w:tc>
        <w:tc>
          <w:tcPr>
            <w:tcW w:w="3349" w:type="dxa"/>
            <w:tcBorders>
              <w:top w:val="single" w:color="000000" w:sz="4" w:space="0"/>
              <w:left w:val="single" w:color="auto" w:sz="4" w:space="0"/>
              <w:bottom w:val="single" w:color="000000" w:sz="4" w:space="0"/>
              <w:right w:val="single" w:color="auto"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使用频率20Hz～300Hz谐振耐压试验。 试验电压1.6U0；时间5min。</w:t>
            </w:r>
          </w:p>
        </w:tc>
        <w:tc>
          <w:tcPr>
            <w:tcW w:w="3460"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应符合Q/CSG114002-2011有关要求</w:t>
            </w:r>
          </w:p>
        </w:tc>
      </w:tr>
    </w:tbl>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6、</w:t>
      </w:r>
      <w:r>
        <w:rPr>
          <w:rFonts w:hint="eastAsia" w:ascii="宋体" w:hAnsi="宋体" w:eastAsia="宋体" w:cs="宋体"/>
          <w:color w:val="auto"/>
          <w:sz w:val="24"/>
          <w:szCs w:val="24"/>
          <w:highlight w:val="none"/>
          <w:lang w:eastAsia="zh-CN"/>
        </w:rPr>
        <w:t>低压配电柜定试定测：</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（1）</w:t>
      </w:r>
      <w:r>
        <w:rPr>
          <w:rFonts w:hint="eastAsia" w:ascii="宋体" w:hAnsi="宋体" w:eastAsia="宋体" w:cs="宋体"/>
          <w:color w:val="auto"/>
          <w:sz w:val="24"/>
          <w:szCs w:val="24"/>
          <w:highlight w:val="none"/>
          <w:lang w:eastAsia="zh-CN"/>
        </w:rPr>
        <w:t>接地电阻试验；</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）交流耐压试验；</w:t>
      </w:r>
    </w:p>
    <w:p>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）除上述项目外，另外委托项目的试验。</w:t>
      </w:r>
    </w:p>
    <w:p>
      <w:pPr>
        <w:spacing w:after="120" w:afterLines="50"/>
        <w:jc w:val="both"/>
        <w:rPr>
          <w:rFonts w:hint="eastAsia" w:ascii="Times New Roman" w:hAnsi="宋体" w:eastAsia="宋体" w:cs="宋体"/>
          <w:b/>
          <w:bCs/>
          <w:snapToGrid/>
          <w:color w:val="auto"/>
          <w:spacing w:val="0"/>
          <w:kern w:val="2"/>
          <w:sz w:val="32"/>
          <w:szCs w:val="32"/>
          <w:highlight w:val="none"/>
          <w:lang w:val="en-US" w:eastAsia="zh-CN" w:bidi="ar-SA"/>
        </w:rPr>
      </w:pPr>
    </w:p>
    <w:p>
      <w:pPr>
        <w:pStyle w:val="2"/>
        <w:rPr>
          <w:rFonts w:hint="eastAsia" w:ascii="Times New Roman" w:hAnsi="宋体" w:eastAsia="宋体" w:cs="宋体"/>
          <w:b/>
          <w:bCs/>
          <w:snapToGrid/>
          <w:color w:val="auto"/>
          <w:spacing w:val="0"/>
          <w:kern w:val="2"/>
          <w:sz w:val="32"/>
          <w:szCs w:val="32"/>
          <w:highlight w:val="none"/>
          <w:lang w:val="en-US" w:eastAsia="zh-CN" w:bidi="ar-SA"/>
        </w:rPr>
      </w:pPr>
    </w:p>
    <w:p>
      <w:pPr>
        <w:rPr>
          <w:rFonts w:hint="eastAsia" w:ascii="Times New Roman" w:hAnsi="宋体" w:eastAsia="宋体" w:cs="宋体"/>
          <w:b/>
          <w:bCs/>
          <w:snapToGrid/>
          <w:color w:val="auto"/>
          <w:spacing w:val="0"/>
          <w:kern w:val="2"/>
          <w:sz w:val="32"/>
          <w:szCs w:val="32"/>
          <w:highlight w:val="none"/>
          <w:lang w:val="en-US" w:eastAsia="zh-CN" w:bidi="ar-SA"/>
        </w:rPr>
      </w:pPr>
    </w:p>
    <w:p>
      <w:pPr>
        <w:pStyle w:val="2"/>
        <w:rPr>
          <w:rFonts w:hint="eastAsia" w:ascii="Times New Roman" w:hAnsi="宋体" w:eastAsia="宋体" w:cs="宋体"/>
          <w:b/>
          <w:bCs/>
          <w:snapToGrid/>
          <w:color w:val="auto"/>
          <w:spacing w:val="0"/>
          <w:kern w:val="2"/>
          <w:sz w:val="32"/>
          <w:szCs w:val="32"/>
          <w:highlight w:val="none"/>
          <w:lang w:val="en-US" w:eastAsia="zh-CN" w:bidi="ar-SA"/>
        </w:rPr>
      </w:pPr>
    </w:p>
    <w:p>
      <w:pPr>
        <w:pStyle w:val="2"/>
        <w:rPr>
          <w:rFonts w:hint="eastAsia" w:ascii="Times New Roman" w:hAnsi="宋体" w:eastAsia="宋体" w:cs="宋体"/>
          <w:b/>
          <w:bCs/>
          <w:snapToGrid/>
          <w:color w:val="auto"/>
          <w:spacing w:val="0"/>
          <w:kern w:val="2"/>
          <w:sz w:val="32"/>
          <w:szCs w:val="32"/>
          <w:highlight w:val="none"/>
          <w:lang w:val="en-US" w:eastAsia="zh-CN" w:bidi="ar-SA"/>
        </w:rPr>
      </w:pPr>
    </w:p>
    <w:p>
      <w:pPr>
        <w:rPr>
          <w:rFonts w:hint="eastAsia" w:ascii="Times New Roman" w:hAnsi="宋体" w:eastAsia="宋体" w:cs="宋体"/>
          <w:b/>
          <w:bCs/>
          <w:snapToGrid/>
          <w:color w:val="auto"/>
          <w:spacing w:val="0"/>
          <w:kern w:val="2"/>
          <w:sz w:val="32"/>
          <w:szCs w:val="32"/>
          <w:highlight w:val="none"/>
          <w:lang w:val="en-US" w:eastAsia="zh-CN" w:bidi="ar-SA"/>
        </w:rPr>
      </w:pPr>
    </w:p>
    <w:p>
      <w:pPr>
        <w:bidi w:val="0"/>
        <w:spacing w:line="360" w:lineRule="auto"/>
        <w:jc w:val="both"/>
        <w:rPr>
          <w:rFonts w:hint="eastAsia" w:ascii="宋体" w:hAnsi="宋体" w:eastAsia="宋体" w:cs="宋体"/>
          <w:b/>
          <w:bCs/>
          <w:sz w:val="32"/>
          <w:szCs w:val="32"/>
          <w:highlight w:val="none"/>
          <w:lang w:val="en-US" w:eastAsia="zh-CN"/>
        </w:rPr>
      </w:pPr>
    </w:p>
    <w:p>
      <w:pPr>
        <w:bidi w:val="0"/>
        <w:spacing w:line="360" w:lineRule="auto"/>
        <w:jc w:val="cente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第二部分  投标人须知</w:t>
      </w:r>
    </w:p>
    <w:p>
      <w:pPr>
        <w:bidi w:val="0"/>
        <w:spacing w:line="360" w:lineRule="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一、说明</w:t>
      </w:r>
      <w:bookmarkEnd w:id="5"/>
      <w:bookmarkEnd w:id="6"/>
      <w:bookmarkEnd w:id="7"/>
      <w:bookmarkEnd w:id="8"/>
      <w:bookmarkEnd w:id="9"/>
      <w:bookmarkEnd w:id="10"/>
      <w:bookmarkEnd w:id="11"/>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1、适用范围：本文件适用于本投标报价中所述项目的询价。</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2、定义</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2.1 询价人：是指广州市白云区供销总公司。</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 投标人：是指响应本文件要求，参加投标的法人或者其他组织、自然人。</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2.3 合格的投标人：符合询价文件规定的资格要求及特殊条件要求。</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2.4 成交投标人：是指经法定程序确定并授予合同的响应人。</w:t>
      </w:r>
    </w:p>
    <w:p>
      <w:pPr>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2.5 投标文件：是指投标人根据要求，编制包含报价和服务等所有内容的实质性响应文件。</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3、投标费用：响应投标人应承担所有与准备和参加投标有关的费用。</w:t>
      </w:r>
      <w:bookmarkStart w:id="12" w:name="_Toc110314993"/>
      <w:bookmarkStart w:id="13" w:name="_Toc263670113"/>
      <w:bookmarkStart w:id="14" w:name="_Toc366144537"/>
      <w:bookmarkStart w:id="15" w:name="_Toc519029130"/>
      <w:bookmarkStart w:id="16" w:name="_Toc319857806"/>
      <w:bookmarkStart w:id="17" w:name="_Toc263437584"/>
    </w:p>
    <w:p>
      <w:pPr>
        <w:bidi w:val="0"/>
        <w:spacing w:line="360" w:lineRule="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二、询价文件</w:t>
      </w:r>
      <w:bookmarkEnd w:id="12"/>
      <w:bookmarkEnd w:id="13"/>
      <w:bookmarkEnd w:id="14"/>
      <w:bookmarkEnd w:id="15"/>
      <w:bookmarkEnd w:id="16"/>
      <w:bookmarkEnd w:id="17"/>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1、询价文件由下列文件以及在询价过程中发出的修正和补充文件组成：</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（1）询价项目内容；</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（2）投标人须知；</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（3）标响应文件参考格式；</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（4）在询价过程中由询价人发出的修正和补充文件等。</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响应投标人应认真阅读、并充分理询价文件的全部内容（包括所有的补充、修改内容、重要事项、格式、条款和技术规范、参数及要求等。），响应投标人没有按照询价文件要求提交全部资料，或者投标响应文件没有对询价文件在各方面都做出实质性响应是响应投标人的风险，有可能导致其投标响应被拒绝，或被认定为无效响应或被确定为响应无效。</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询价文件的澄清或修改：询价文件的澄清是指询价单位对询价文件中的遗漏、错误、词义表达不清或对比较复杂的事项进行说明，回答报价人提出的各种问题。询价文件的修改是指询价单位对询价文件中出现的错误进行修订。</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任何要求对询价文件进行澄清的报价人，均应在询价文件规定的报价截止时间3日之前以书面形式通知询价人。询价人对其收到的书面的对询价文件的澄清要求均以书面形式予以答复，同时将书面答复发给每个获取询价文件的报价人（答复中不包括问题的来源）。报价人在收到上述答复后，应立即向询价人回函确认。该答复作为询价文件的一部分，对报价人有约束力。</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询价文件的修改将在询价文件规定的报价截止时间3日之前以书面形式通知所有获取询价文件的报价人，并对其具有约束力；不足3日的，将顺延报价截止时间。报价人在收到上述通知后，应立即向询价人回函确认。</w:t>
      </w:r>
    </w:p>
    <w:p>
      <w:pPr>
        <w:bidi w:val="0"/>
        <w:spacing w:line="360" w:lineRule="auto"/>
        <w:ind w:firstLine="240" w:firstLineChars="1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6、询价单位可以视实际具体情况，延长报价截止时间，但至少应当在询价文件规定的报价</w:t>
      </w:r>
    </w:p>
    <w:p>
      <w:pPr>
        <w:bidi w:val="0"/>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截止时间3日前，并将变更时间书面通知所有已获得询价文件的潜在投标人。</w:t>
      </w:r>
    </w:p>
    <w:p>
      <w:pPr>
        <w:pStyle w:val="92"/>
        <w:keepNext w:val="0"/>
        <w:keepLines w:val="0"/>
        <w:pageBreakBefore w:val="0"/>
        <w:kinsoku/>
        <w:wordWrap/>
        <w:overflowPunct/>
        <w:topLinePunct w:val="0"/>
        <w:bidi w:val="0"/>
        <w:spacing w:before="0" w:beforeLines="0" w:after="0" w:afterLines="0" w:line="360" w:lineRule="auto"/>
        <w:ind w:left="22" w:leftChars="0" w:hanging="22" w:hangingChars="7"/>
        <w:jc w:val="left"/>
        <w:textAlignment w:val="auto"/>
        <w:outlineLvl w:val="0"/>
        <w:rPr>
          <w:rFonts w:hint="eastAsia" w:ascii="宋体" w:hAnsi="宋体" w:eastAsia="宋体" w:cs="宋体"/>
          <w:color w:val="auto"/>
          <w:sz w:val="24"/>
          <w:szCs w:val="24"/>
          <w:highlight w:val="none"/>
        </w:rPr>
      </w:pPr>
      <w:bookmarkStart w:id="18" w:name="q6"/>
      <w:bookmarkEnd w:id="18"/>
      <w:bookmarkStart w:id="19" w:name="_Toc263670114"/>
      <w:bookmarkStart w:id="20" w:name="_Toc263437585"/>
      <w:bookmarkStart w:id="21" w:name="_Toc110314994"/>
      <w:bookmarkStart w:id="22" w:name="_Toc519029131"/>
      <w:bookmarkStart w:id="23" w:name="_Toc534894050"/>
      <w:bookmarkStart w:id="24" w:name="_Toc319857807"/>
      <w:bookmarkStart w:id="25" w:name="_Toc366144538"/>
      <w:r>
        <w:rPr>
          <w:rFonts w:hint="eastAsia" w:ascii="宋体" w:hAnsi="宋体" w:eastAsia="宋体" w:cs="宋体"/>
          <w:color w:val="auto"/>
          <w:sz w:val="24"/>
          <w:szCs w:val="24"/>
          <w:highlight w:val="none"/>
        </w:rPr>
        <w:t>三、</w:t>
      </w:r>
      <w:r>
        <w:rPr>
          <w:rFonts w:hint="eastAsia" w:ascii="宋体" w:hAnsi="宋体" w:eastAsia="宋体" w:cs="宋体"/>
          <w:b/>
          <w:bCs w:val="0"/>
          <w:snapToGrid/>
          <w:color w:val="auto"/>
          <w:spacing w:val="0"/>
          <w:kern w:val="2"/>
          <w:sz w:val="24"/>
          <w:szCs w:val="24"/>
          <w:highlight w:val="none"/>
          <w:lang w:val="en-US" w:eastAsia="zh-CN" w:bidi="ar-SA"/>
        </w:rPr>
        <w:t>投标响应文件的编制</w:t>
      </w:r>
      <w:bookmarkEnd w:id="19"/>
      <w:bookmarkEnd w:id="20"/>
      <w:bookmarkEnd w:id="21"/>
      <w:r>
        <w:rPr>
          <w:rFonts w:hint="eastAsia" w:ascii="宋体" w:hAnsi="宋体" w:eastAsia="宋体" w:cs="宋体"/>
          <w:b/>
          <w:bCs w:val="0"/>
          <w:snapToGrid/>
          <w:color w:val="auto"/>
          <w:spacing w:val="0"/>
          <w:kern w:val="2"/>
          <w:sz w:val="24"/>
          <w:szCs w:val="24"/>
          <w:highlight w:val="none"/>
          <w:lang w:val="en-US" w:eastAsia="zh-CN" w:bidi="ar-SA"/>
        </w:rPr>
        <w:t>和数量</w:t>
      </w:r>
      <w:bookmarkEnd w:id="22"/>
      <w:bookmarkEnd w:id="23"/>
      <w:bookmarkEnd w:id="24"/>
      <w:bookmarkEnd w:id="25"/>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投标人提交的投标响应文件以及投标人就有关投标的所有来往函电均应使用中文。投标人提交的支持文件或印刷的资料可以用另一种语言，但相应内容应附有中文翻译本，在解释投标响应文件的修改内容时以中文翻译本为准。对中文翻译有异议的，以权威机构的译本为准。</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2、投标响应文件的构成应符合法律法规及投标文件的要求。</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3、投标响应文件编制</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3.1投标人对询价文件中多个包（组）进行投标的，其投标响应文件的编制应按每个包（组）的要求分别装订成册和封装。投标人应当对投标文件进行装订，对未经装订成册的投标响应文件可能发生的文件散落或缺损，由此产生的后果由投标人承担。</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3.2投标人应完整、真实、准确的填写询价文件中规定的所有内容。</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3.3投标人必须对投标文件所提供的全部资料的真实性承担法律责任，并无条件接受询价采购单位等对其中任何资料进行核实的要求。投标人必须对投标文件所提供的全部资料的真实性承担法律责任。</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3.4如果因为投标人投标文件填报的内容不详，或没有提供询价文件中所要求的全部资料及数据，由此造成的后果，其责任由投标人承担。</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3.5除技术要求中另有规定外，本文件所要求使用的计量单位均采用国家法定的度、量、衡标准单位计量。</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4、投标报价</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4.1投标报价应按询价文件参考的报价表格式进行填写。</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4.2投标人对项目只允许有一个报价，且在合同执行期间是固定不变的，不得以任何理由予以修改。对投标报价具有选择性的投标响应文件将作为非响应性投标予以拒绝。</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4.3投标报价应包含项目所需服务的一切费用，投标人不得再向采购人收取任何费用。</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4.4投标人漏报的单价或每单价报价中漏报、少报的费用，视为此项费用已综合考虑含在其他投标报价中，成交后不得再向询价人收取任何费用。</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4.5投标人应以人民币填报所有报价，合同实施时亦以人民币支付。</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4.6投标报价作为评审标准，但不能限制询价人以其它方式签订合同的权力。</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5、备选方案</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5.1本项目只允许投标人有一个投标方案，否则将被视为无效投标。</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6、联合体投标：本项目不接受联合体投标。</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7、投标人资格证明文件：投标人应按询价文件的要求，提交证明其有资格参加投标和成交后有履行合同能力的文件，并作为其响应询价文件的组成部分。资格证明文件、投标响应文件必须真实有效，复印件必须加盖投标人公章。</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8、证明投标标的的合格性和符合投标文件规定的文件</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8.1投标人应提交其拟提供的合同项下的服务符合投标文件规定的证明文件，并作为其竞争性投标响应文件的一部分。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8.2证明服务与投标文件的要求相一致的文件，它可以是文字资料、图片和数据，包括：对照询价文件技术规格，说明所提供的服务已对询价人的技术规格做出了实质性的响应，或说明与技术规格条文的偏差和例外。</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9、本项目不需缴纳投标保证金。</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10、投标的截止期：投标的截止时点详见项目询价公告，超过截止时点后的投标文件为无效投标文件。</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11、投标响应文件的数量和签署</w:t>
      </w:r>
    </w:p>
    <w:p>
      <w:pPr>
        <w:pStyle w:val="26"/>
        <w:keepNext w:val="0"/>
        <w:keepLines w:val="0"/>
        <w:pageBreakBefore w:val="0"/>
        <w:kinsoku/>
        <w:wordWrap/>
        <w:overflowPunct/>
        <w:topLinePunct w:val="0"/>
        <w:bidi w:val="0"/>
        <w:adjustRightInd w:val="0"/>
        <w:snapToGrid w:val="0"/>
        <w:spacing w:line="360" w:lineRule="auto"/>
        <w:ind w:left="959" w:leftChars="228" w:hanging="480" w:hanging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11.1投标人应编制投标文件一式二份，其中正本一份（附电子文档一份）和副本一份，</w:t>
      </w:r>
    </w:p>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每套投标文件须清楚地标明“正本”、“副本”。若副本与正本不符，以正本为准。投标文件封面须加盖投标人公章。</w:t>
      </w:r>
    </w:p>
    <w:p>
      <w:pPr>
        <w:pStyle w:val="26"/>
        <w:keepNext w:val="0"/>
        <w:keepLines w:val="0"/>
        <w:pageBreakBefore w:val="0"/>
        <w:kinsoku/>
        <w:wordWrap/>
        <w:overflowPunct/>
        <w:topLinePunct w:val="0"/>
        <w:bidi w:val="0"/>
        <w:adjustRightInd w:val="0"/>
        <w:snapToGrid w:val="0"/>
        <w:spacing w:line="360" w:lineRule="auto"/>
        <w:ind w:left="959" w:leftChars="228" w:hanging="480" w:hanging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11.2投标文件的正本需打印或用不褪色墨水书写，并由法定代表人或经其正式授权的代</w:t>
      </w:r>
    </w:p>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表签字。授权代表须出具书面授权证明，其《法定代表人授权书》应附在投标文件中。</w:t>
      </w:r>
    </w:p>
    <w:p>
      <w:pPr>
        <w:pStyle w:val="26"/>
        <w:keepNext w:val="0"/>
        <w:keepLines w:val="0"/>
        <w:pageBreakBefore w:val="0"/>
        <w:kinsoku/>
        <w:wordWrap/>
        <w:overflowPunct/>
        <w:topLinePunct w:val="0"/>
        <w:bidi w:val="0"/>
        <w:adjustRightInd w:val="0"/>
        <w:snapToGrid w:val="0"/>
        <w:spacing w:line="360" w:lineRule="auto"/>
        <w:ind w:left="719" w:leftChars="228" w:hanging="240" w:hanging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11.3投标文件中的任何重要的插字、涂改和增删，必须由法定代表人或经其正式授权的</w:t>
      </w:r>
    </w:p>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代表在旁边签章或签字才有效。</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12、成交人不得以任何方式转包或分包本项目。</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13、投标人报价低于最高限价80%的，必须在响应文件中说明报价理由。其报价理由交由评</w:t>
      </w:r>
    </w:p>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标小组进行检查和核算。若不提交或报价理由不成立的，将被评标小组认定为低于成本价恶意竞争而导致响应无效。</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14、投标人须对本项目的服务进行整体响应，任何只对本次采购标的中其中一部分内容进行的响应被视为无效响应。星号“★”条款为重要条款，如不满足的投标将被拒绝。</w:t>
      </w:r>
    </w:p>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b/>
          <w:bCs/>
          <w:color w:val="auto"/>
          <w:kern w:val="0"/>
          <w:sz w:val="24"/>
          <w:szCs w:val="24"/>
          <w:highlight w:val="none"/>
          <w:lang w:val="en-US" w:eastAsia="zh-CN"/>
        </w:rPr>
      </w:pPr>
      <w:bookmarkStart w:id="26" w:name="_Toc519029132"/>
      <w:bookmarkStart w:id="27" w:name="_Toc366144539"/>
      <w:bookmarkStart w:id="28" w:name="_Toc534894051"/>
      <w:r>
        <w:rPr>
          <w:rFonts w:hint="eastAsia" w:hAnsi="宋体" w:eastAsia="宋体" w:cs="宋体"/>
          <w:b/>
          <w:bCs/>
          <w:color w:val="auto"/>
          <w:kern w:val="0"/>
          <w:sz w:val="24"/>
          <w:szCs w:val="24"/>
          <w:highlight w:val="none"/>
          <w:lang w:val="en-US" w:eastAsia="zh-CN"/>
        </w:rPr>
        <w:t>四、投标文件的递交</w:t>
      </w:r>
      <w:bookmarkEnd w:id="26"/>
      <w:bookmarkEnd w:id="27"/>
      <w:bookmarkEnd w:id="28"/>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1、投标文件的密封和标记</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投标人应将《投标报价表》单独密封提交，放入报价信封，并在信封上清晰标明“投标报价一览表”字样。投标人应将投标响应文件正本和所有的副本分别单独密封包装，并在外包装上清晰标明“正本”、“副本”字样。</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1.2信封或外包装上应当注明询价项目名称、项目编号和“在</w:t>
      </w:r>
      <w:r>
        <w:rPr>
          <w:rFonts w:hint="eastAsia" w:hAnsi="宋体" w:eastAsia="宋体" w:cs="宋体"/>
          <w:color w:val="auto"/>
          <w:kern w:val="0"/>
          <w:sz w:val="24"/>
          <w:szCs w:val="24"/>
          <w:highlight w:val="none"/>
          <w:u w:val="single"/>
          <w:lang w:val="en-US" w:eastAsia="zh-CN"/>
        </w:rPr>
        <w:t>2022</w:t>
      </w:r>
      <w:r>
        <w:rPr>
          <w:rFonts w:hint="eastAsia" w:hAnsi="宋体" w:eastAsia="宋体" w:cs="宋体"/>
          <w:color w:val="auto"/>
          <w:kern w:val="0"/>
          <w:sz w:val="24"/>
          <w:szCs w:val="24"/>
          <w:highlight w:val="none"/>
          <w:lang w:val="en-US" w:eastAsia="zh-CN"/>
        </w:rPr>
        <w:t>年</w:t>
      </w:r>
      <w:r>
        <w:rPr>
          <w:rFonts w:hint="eastAsia" w:hAnsi="宋体" w:eastAsia="宋体" w:cs="宋体"/>
          <w:color w:val="auto"/>
          <w:kern w:val="0"/>
          <w:sz w:val="24"/>
          <w:szCs w:val="24"/>
          <w:highlight w:val="none"/>
          <w:u w:val="single"/>
          <w:lang w:val="en-US" w:eastAsia="zh-CN"/>
        </w:rPr>
        <w:t xml:space="preserve"> 1 </w:t>
      </w:r>
      <w:r>
        <w:rPr>
          <w:rFonts w:hint="eastAsia" w:hAnsi="宋体" w:eastAsia="宋体" w:cs="宋体"/>
          <w:color w:val="auto"/>
          <w:kern w:val="0"/>
          <w:sz w:val="24"/>
          <w:szCs w:val="24"/>
          <w:highlight w:val="none"/>
          <w:lang w:val="en-US" w:eastAsia="zh-CN"/>
        </w:rPr>
        <w:t>月</w:t>
      </w:r>
      <w:r>
        <w:rPr>
          <w:rFonts w:hint="eastAsia" w:hAnsi="宋体" w:eastAsia="宋体" w:cs="宋体"/>
          <w:b w:val="0"/>
          <w:bCs w:val="0"/>
          <w:color w:val="auto"/>
          <w:kern w:val="0"/>
          <w:sz w:val="24"/>
          <w:szCs w:val="24"/>
          <w:highlight w:val="none"/>
          <w:u w:val="single"/>
          <w:lang w:val="en-US" w:eastAsia="zh-CN"/>
        </w:rPr>
        <w:t xml:space="preserve"> 26 </w:t>
      </w:r>
      <w:r>
        <w:rPr>
          <w:rFonts w:hint="eastAsia" w:hAnsi="宋体" w:eastAsia="宋体" w:cs="宋体"/>
          <w:color w:val="auto"/>
          <w:kern w:val="0"/>
          <w:sz w:val="24"/>
          <w:szCs w:val="24"/>
          <w:highlight w:val="none"/>
          <w:lang w:val="en-US" w:eastAsia="zh-CN"/>
        </w:rPr>
        <w:t>日</w:t>
      </w:r>
      <w:r>
        <w:rPr>
          <w:rFonts w:hint="eastAsia" w:hAnsi="宋体" w:eastAsia="宋体" w:cs="宋体"/>
          <w:color w:val="auto"/>
          <w:kern w:val="0"/>
          <w:sz w:val="24"/>
          <w:szCs w:val="24"/>
          <w:highlight w:val="none"/>
          <w:u w:val="single"/>
          <w:lang w:val="en-US" w:eastAsia="zh-CN"/>
        </w:rPr>
        <w:t xml:space="preserve"> 14 </w:t>
      </w:r>
      <w:r>
        <w:rPr>
          <w:rFonts w:hint="eastAsia" w:hAnsi="宋体" w:eastAsia="宋体" w:cs="宋体"/>
          <w:color w:val="auto"/>
          <w:kern w:val="0"/>
          <w:sz w:val="24"/>
          <w:szCs w:val="24"/>
          <w:highlight w:val="none"/>
          <w:lang w:val="en-US" w:eastAsia="zh-CN"/>
        </w:rPr>
        <w:t>时</w:t>
      </w:r>
      <w:r>
        <w:rPr>
          <w:rFonts w:hint="eastAsia" w:hAnsi="宋体" w:eastAsia="宋体" w:cs="宋体"/>
          <w:color w:val="auto"/>
          <w:kern w:val="0"/>
          <w:sz w:val="24"/>
          <w:szCs w:val="24"/>
          <w:highlight w:val="none"/>
          <w:u w:val="single"/>
          <w:lang w:val="en-US" w:eastAsia="zh-CN"/>
        </w:rPr>
        <w:t xml:space="preserve"> 00 </w:t>
      </w:r>
      <w:r>
        <w:rPr>
          <w:rFonts w:hint="eastAsia" w:hAnsi="宋体" w:eastAsia="宋体" w:cs="宋体"/>
          <w:color w:val="auto"/>
          <w:kern w:val="0"/>
          <w:sz w:val="24"/>
          <w:szCs w:val="24"/>
          <w:highlight w:val="none"/>
          <w:lang w:val="en-US" w:eastAsia="zh-CN"/>
        </w:rPr>
        <w:t>分之前不得启封”的字样，封口处应加投标人公章。</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1.3如果未按要求密封和标记，询价人对误投或提前启封概不负责。</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2、投标文件的修改和撤回</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2.1投标人在投标截止时间前，可以对所递交的投标文件进行补充、修改或者撤回，并书面通知询价人。补充、修改的内容应当按询价文件要求签署、盖章，并作为投标文件的组成部分。在投标截止时点之后，投标人不得对其投标文件做任何修改和补充。</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2.2投标人在递交投标文件后，可以撤回其投标文件，但投标人必须在规定的投标截止时点前以书面形式告知询价人。</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2.3投标人所提交的投标文件在投标结束后，无论成交与否都不退还。</w:t>
      </w:r>
    </w:p>
    <w:p>
      <w:pPr>
        <w:pStyle w:val="92"/>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rPr>
          <w:rFonts w:hint="eastAsia" w:ascii="宋体" w:hAnsi="宋体" w:eastAsia="宋体" w:cs="宋体"/>
          <w:color w:val="auto"/>
          <w:sz w:val="24"/>
          <w:szCs w:val="24"/>
          <w:highlight w:val="none"/>
        </w:rPr>
      </w:pPr>
      <w:bookmarkStart w:id="29" w:name="_Toc366144540"/>
      <w:bookmarkStart w:id="30" w:name="_Toc534894052"/>
      <w:bookmarkStart w:id="31" w:name="_Toc519029133"/>
      <w:r>
        <w:rPr>
          <w:rFonts w:hint="eastAsia" w:ascii="宋体" w:hAnsi="宋体" w:eastAsia="宋体" w:cs="宋体"/>
          <w:color w:val="auto"/>
          <w:sz w:val="24"/>
          <w:szCs w:val="24"/>
          <w:highlight w:val="none"/>
        </w:rPr>
        <w:t>五、</w:t>
      </w:r>
      <w:r>
        <w:rPr>
          <w:rFonts w:hint="eastAsia" w:ascii="宋体" w:hAnsi="宋体" w:eastAsia="宋体" w:cs="宋体"/>
          <w:b/>
          <w:bCs w:val="0"/>
          <w:snapToGrid/>
          <w:color w:val="auto"/>
          <w:spacing w:val="0"/>
          <w:kern w:val="2"/>
          <w:sz w:val="24"/>
          <w:szCs w:val="24"/>
          <w:highlight w:val="none"/>
          <w:lang w:val="en-US" w:eastAsia="zh-CN" w:bidi="ar-SA"/>
        </w:rPr>
        <w:t>评标流程</w:t>
      </w:r>
      <w:bookmarkEnd w:id="29"/>
      <w:bookmarkEnd w:id="30"/>
      <w:bookmarkEnd w:id="31"/>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1、评标小组的组成及工作要求</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1.1询价人参照政府采购法律、法规、规章、政策的规定组建评标小组。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1.2评标小组将本着公平、公正、择优的原则，严格按照法律法规和评标文件要求进行评审。</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default"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1.3投标文件拆封在询价文件规定的时间公开进行，拆封地点为询价文件中预先确定的评标地点和时间。</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1.4投标人代表无需参加开标会。</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bookmarkStart w:id="32" w:name="_Toc366144542"/>
      <w:r>
        <w:rPr>
          <w:rFonts w:hint="eastAsia" w:hAnsi="宋体" w:eastAsia="宋体" w:cs="宋体"/>
          <w:color w:val="auto"/>
          <w:kern w:val="0"/>
          <w:sz w:val="24"/>
          <w:szCs w:val="24"/>
          <w:highlight w:val="none"/>
          <w:lang w:val="en-US" w:eastAsia="zh-CN"/>
        </w:rPr>
        <w:t>2、报价文件的初审</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snapToGrid w:val="0"/>
          <w:color w:val="auto"/>
          <w:kern w:val="0"/>
          <w:sz w:val="24"/>
          <w:szCs w:val="24"/>
          <w:highlight w:val="none"/>
        </w:rPr>
      </w:pPr>
      <w:r>
        <w:rPr>
          <w:rFonts w:hint="eastAsia" w:hAnsi="宋体" w:eastAsia="宋体" w:cs="宋体"/>
          <w:color w:val="auto"/>
          <w:kern w:val="0"/>
          <w:sz w:val="24"/>
          <w:szCs w:val="24"/>
          <w:highlight w:val="none"/>
          <w:lang w:val="en-US" w:eastAsia="zh-CN"/>
        </w:rPr>
        <w:t>2.1报价文件的初审包括资格性审查和符合性审查。评标小组将依法审查报价文件是否实质上响应了询价要求。具体审查内容详见《报名文件资格性及符合性审查表》。只有实质性响应的报价文件才能进行后续的评标，否则将作无效报价处理。报价人不得通过修正或撤销不合要求的偏离从而使其报</w:t>
      </w:r>
      <w:r>
        <w:rPr>
          <w:rFonts w:hint="eastAsia" w:ascii="宋体" w:hAnsi="宋体" w:eastAsia="宋体" w:cs="宋体"/>
          <w:snapToGrid w:val="0"/>
          <w:color w:val="auto"/>
          <w:kern w:val="0"/>
          <w:sz w:val="24"/>
          <w:szCs w:val="24"/>
          <w:highlight w:val="none"/>
        </w:rPr>
        <w:t>价文件成为实质上响应的报价。</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2.2评标小组决定报价文件的响应程度只依据报价文件本身的真实无误的内容，而不依据外部的证据。但报价文件有不真实、不正确内容的除外。</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3、评标：</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3.1投标文件的修正：评标小组调整或修改采购需求内容时，应取得评标小组的一致同意，并以书面形式通知所有参加投标的报价人。但任何形式的决定须以符合公平、公正原则和有利于项目的顺利实施为前提。</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3.2在评标过程中，报价人提交的澄清文件和最终报价文件，由报价人法人代表或授权代表签署后生效，报价人应受其约束。</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3.3对所有符合询价文件的投标文件进行公开唱出。最终报价是投标文件的有效组成部分。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3.4 投标文件出现差异时，修正原则及优先修正顺序如下：</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（1）报价内容与投标文件对应内容不一致的，均以报价内容为准；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（2）报价一览表与投标文件中的分项明细表或其它相关报价表报价不一致的，均以报价一览表为准；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（3）报价一览表中的分项报价表的单价与对应的合计价不相符的，以单价为准，修正对应的该项合计价；</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（4）大写金额和小写金额不一致的，以大写金额为准；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（5）单价金额小数点有明显错位的，应以总价为准，并修改单价；</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（6）报价人投标文件描述内容与原始材料引述内容不一致的，以原始材料内容为准；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（7）对不同文字文本投标文件的解释发生异议的，以中文文本为准。</w:t>
      </w:r>
    </w:p>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对出现以上情况或因明显笔误而需修正任何内容时，均以评标小组审定通过方为有效；对询价项目的关键、主要内容，报价人报价漏项的，作非实质性响应处理；评标小组认定为表述不清晰或无法确定的报价均不予修正。</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vertAlign w:val="baseline"/>
          <w:lang w:val="en-US" w:eastAsia="zh-CN"/>
        </w:rPr>
      </w:pPr>
      <w:r>
        <w:rPr>
          <w:rFonts w:hint="eastAsia" w:hAnsi="宋体" w:eastAsia="宋体" w:cs="宋体"/>
          <w:color w:val="auto"/>
          <w:kern w:val="0"/>
          <w:sz w:val="24"/>
          <w:szCs w:val="24"/>
          <w:highlight w:val="none"/>
          <w:lang w:val="en-US" w:eastAsia="zh-CN"/>
        </w:rPr>
        <w:t>4、商务、技术及价格评审：本次评审采用综合评分法。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196"/>
        <w:gridCol w:w="2490"/>
        <w:gridCol w:w="2491"/>
        <w:gridCol w:w="24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jc w:val="center"/>
        </w:trPr>
        <w:tc>
          <w:tcPr>
            <w:tcW w:w="2196"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内容</w:t>
            </w:r>
          </w:p>
        </w:tc>
        <w:tc>
          <w:tcPr>
            <w:tcW w:w="2490"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商务部分</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技术部分</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报价</w:t>
            </w:r>
            <w:r>
              <w:rPr>
                <w:rFonts w:hint="eastAsia" w:ascii="宋体" w:hAnsi="宋体" w:eastAsia="宋体" w:cs="宋体"/>
                <w:snapToGrid w:val="0"/>
                <w:color w:val="auto"/>
                <w:kern w:val="0"/>
                <w:sz w:val="24"/>
                <w:szCs w:val="24"/>
                <w:highlight w:val="none"/>
                <w:lang w:val="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jc w:val="center"/>
        </w:trPr>
        <w:tc>
          <w:tcPr>
            <w:tcW w:w="2196"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napToGrid w:val="0"/>
                <w:color w:val="auto"/>
                <w:kern w:val="0"/>
                <w:sz w:val="24"/>
                <w:szCs w:val="24"/>
                <w:highlight w:val="none"/>
                <w:lang w:val="zh-CN"/>
              </w:rPr>
              <w:t>权重</w:t>
            </w:r>
          </w:p>
        </w:tc>
        <w:tc>
          <w:tcPr>
            <w:tcW w:w="2490"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2196"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分值</w:t>
            </w:r>
          </w:p>
        </w:tc>
        <w:tc>
          <w:tcPr>
            <w:tcW w:w="2490"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40</w:t>
            </w:r>
          </w:p>
        </w:tc>
        <w:tc>
          <w:tcPr>
            <w:tcW w:w="2491" w:type="dxa"/>
            <w:noWrap w:val="0"/>
            <w:vAlign w:val="center"/>
          </w:tcPr>
          <w:p>
            <w:pPr>
              <w:bidi w:val="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r>
    </w:tbl>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评分项明细详见《评分表》。</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5、价格评审：</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最终报价：所有作出实质性响应的有效投标人应在规定的时间内集中密封提交最终报价；</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6、确定中标单位</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6.1将各有效投标人按经评审后总得分由高到低顺序排列。评标总得分相同的，按下列顺序比较确定：（1）最终报价（由低到高）；（2）服务评分（由高到低）。如以上都相同的，名次由评标委员会抽签确定。排名第一的投标投标人为第一成交候选人，排名第二的投标投标人为第二成交候选人，以此类推。</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6.2成交人确定后，询价人将发布中标公告，并向成交人发出《中标通知书》。《中标通知书》对中标人和采购人具有同等法律效力。</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6.3替补候选人的设定与使用:成交人放弃、不按要求与采购人签订服务合同、因不可抗拒力或自身原因不能履行服务合同的，采购人可以与排位在成交人之后第一位的成交候选人签订服务合同，以此类推，或者重新进行采购。</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6.4凡发现成交投标人有下列行为之一的，按成交无效处理。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（1）提供虚假材料谋取成交的；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（2）采取不正当手段诋毁、排挤其他投标人的；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（3）与采购人、其他投标人或者采购代理机构恶意串通的；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（4）拒绝有关部门监督检查或者提供虚假情况的；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（5）有法律、法规规定的其他损害采购人利益和社会公共利益情形的。</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bookmarkStart w:id="33" w:name="_Toc366144541"/>
      <w:bookmarkStart w:id="34" w:name="_Toc406058234"/>
      <w:r>
        <w:rPr>
          <w:rFonts w:hint="eastAsia" w:hAnsi="宋体" w:eastAsia="宋体" w:cs="宋体"/>
          <w:color w:val="auto"/>
          <w:kern w:val="0"/>
          <w:sz w:val="24"/>
          <w:szCs w:val="24"/>
          <w:highlight w:val="none"/>
          <w:lang w:val="en-US" w:eastAsia="zh-CN"/>
        </w:rPr>
        <w:t>7、知识产权：投标人必须保证，采购人在中华人民共和国境内使用投标货物、资料、技术、服务或其任何一部分时，享有不受限制的无偿使用权，如有第三方向采购人提出侵犯其专利权、商标权或其它知识产权的主张，该责任应由投标人承担。</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8、投标报价应包含所有应向所有权人支付的专利权、商标权或其它知识产权的一切相关费用。</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9、系统软件、通用软件必须是具有在中国境内的合法使用权或版权的正版软件，涉及到第三方提出侵权或知识产权的起诉及支付版税等费用由投标人承担所有责任及费用。</w:t>
      </w:r>
      <w:bookmarkStart w:id="35" w:name="_Toc534894053"/>
      <w:bookmarkStart w:id="36" w:name="_Toc519029134"/>
    </w:p>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b/>
          <w:bCs/>
          <w:color w:val="auto"/>
          <w:kern w:val="0"/>
          <w:sz w:val="24"/>
          <w:szCs w:val="24"/>
          <w:highlight w:val="none"/>
          <w:lang w:val="en-US" w:eastAsia="zh-CN"/>
        </w:rPr>
      </w:pPr>
      <w:r>
        <w:rPr>
          <w:rFonts w:hint="eastAsia" w:hAnsi="宋体" w:eastAsia="宋体" w:cs="宋体"/>
          <w:b/>
          <w:bCs/>
          <w:color w:val="auto"/>
          <w:kern w:val="0"/>
          <w:sz w:val="24"/>
          <w:szCs w:val="24"/>
          <w:highlight w:val="none"/>
          <w:lang w:val="en-US" w:eastAsia="zh-CN"/>
        </w:rPr>
        <w:t>六、质疑</w:t>
      </w:r>
      <w:bookmarkEnd w:id="33"/>
      <w:bookmarkEnd w:id="34"/>
      <w:bookmarkEnd w:id="35"/>
      <w:bookmarkEnd w:id="36"/>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1、投标人认为询价流程有质疑，应当在规定时间提出：</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1.1对询价文件提出质疑的，投标响应文件递交截止时间3天前提出；</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1.2对询价过程提出质疑的，应当在现场提出；</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1.3对成交结果提出质疑的，应当在公告之日起3个工作日内提出。</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2、质疑文件应当包括下列主要内容：</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1.1质疑投标人和相关投标人的名称、地址、联系人及联系电话等；</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1.2质疑项目及编号、质疑事项；</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1.3认为询价文件、询价过程、成交结果使自己的合法权益受到损害的法律依据、事实依据、相关证明材料及证据来源；</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1.4提出质疑的日期。</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3、质疑函应当署名。质疑投标人为自然人的，应当由本人签字；质疑投标人为法人或者其他组织的，应当由法定代表人或者主要负责人签字盖章并加盖公章。逾期质疑无效。投标人以电话、传真或电邮形式提交的质疑属于无效质疑。</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4、投标人质疑应当有明确的请求和必要的证明材料，质疑内容不得含有虚假、恶意成份。依照谁主张谁举证的原则，提出质疑者必须同时提交相关确凿的证据材料和注明证据的确切来源，证据来源必须合法，询价单位有权将质疑函转发质疑事项各关联方，请其作出解释说明。对捏造事实、滥用维权扰乱询价秩序的恶意质疑者，将按无效质疑处理。</w:t>
      </w:r>
    </w:p>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b/>
          <w:bCs/>
          <w:color w:val="auto"/>
          <w:kern w:val="0"/>
          <w:sz w:val="24"/>
          <w:szCs w:val="24"/>
          <w:highlight w:val="none"/>
          <w:lang w:val="en-US" w:eastAsia="zh-CN"/>
        </w:rPr>
      </w:pPr>
      <w:bookmarkStart w:id="37" w:name="_Toc519029135"/>
      <w:bookmarkStart w:id="38" w:name="_Toc534894054"/>
      <w:r>
        <w:rPr>
          <w:rFonts w:hint="eastAsia" w:hAnsi="宋体" w:eastAsia="宋体" w:cs="宋体"/>
          <w:b/>
          <w:bCs/>
          <w:color w:val="auto"/>
          <w:kern w:val="0"/>
          <w:sz w:val="24"/>
          <w:szCs w:val="24"/>
          <w:highlight w:val="none"/>
          <w:lang w:val="en-US" w:eastAsia="zh-CN"/>
        </w:rPr>
        <w:t>七、</w:t>
      </w:r>
      <w:bookmarkEnd w:id="32"/>
      <w:bookmarkEnd w:id="37"/>
      <w:bookmarkStart w:id="39" w:name="_Toc366144543"/>
      <w:bookmarkStart w:id="40" w:name="_Toc519029136"/>
      <w:r>
        <w:rPr>
          <w:rFonts w:hint="eastAsia" w:hAnsi="宋体" w:eastAsia="宋体" w:cs="宋体"/>
          <w:b/>
          <w:bCs/>
          <w:color w:val="auto"/>
          <w:kern w:val="0"/>
          <w:sz w:val="24"/>
          <w:szCs w:val="24"/>
          <w:highlight w:val="none"/>
          <w:lang w:val="en-US" w:eastAsia="zh-CN"/>
        </w:rPr>
        <w:t>合同的订立和履行</w:t>
      </w:r>
      <w:bookmarkEnd w:id="38"/>
      <w:bookmarkEnd w:id="39"/>
      <w:bookmarkEnd w:id="40"/>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1、合同的订立</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1.1询价人与成交投标人自成交通知书发出之日起三十日内，按询价文件要求和成交投标人投标文件承诺签订服务合同，但不得超出询价文件和成交投标人投标文件的范围、也不得再行订立背离合同实质性内容的其他协议。</w:t>
      </w:r>
    </w:p>
    <w:p>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2、合同的履行</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2.1承包合同订立后，合同各方不得擅自变更、中止或者终止合同。</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hAnsi="宋体" w:eastAsia="宋体" w:cs="宋体"/>
          <w:color w:val="auto"/>
          <w:kern w:val="0"/>
          <w:sz w:val="24"/>
          <w:szCs w:val="24"/>
          <w:highlight w:val="none"/>
          <w:lang w:val="en-US" w:eastAsia="zh-CN"/>
        </w:rPr>
      </w:pPr>
      <w:r>
        <w:rPr>
          <w:rFonts w:hint="eastAsia" w:hAnsi="宋体" w:eastAsia="宋体" w:cs="宋体"/>
          <w:color w:val="auto"/>
          <w:kern w:val="0"/>
          <w:sz w:val="24"/>
          <w:szCs w:val="24"/>
          <w:highlight w:val="none"/>
          <w:lang w:val="en-US" w:eastAsia="zh-CN"/>
        </w:rPr>
        <w:t>2.2承包合同履行中，承包人需追加与合同标的相同的货物、工程或者服务的，在不改变合同其他条款的前提下，可以与投标人签订补充合同，但所补充合同的采购金额不得超过原采购金额的百分之十。</w:t>
      </w:r>
    </w:p>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hAnsi="宋体" w:eastAsia="宋体" w:cs="宋体"/>
          <w:b/>
          <w:bCs/>
          <w:color w:val="auto"/>
          <w:kern w:val="0"/>
          <w:sz w:val="24"/>
          <w:szCs w:val="24"/>
          <w:highlight w:val="none"/>
          <w:lang w:val="en-US" w:eastAsia="zh-CN"/>
        </w:rPr>
      </w:pPr>
      <w:bookmarkStart w:id="41" w:name="_Toc480472796"/>
      <w:bookmarkStart w:id="42" w:name="_Toc366144544"/>
      <w:bookmarkStart w:id="43" w:name="_Toc519029137"/>
      <w:bookmarkStart w:id="44" w:name="_Toc534894055"/>
      <w:r>
        <w:rPr>
          <w:rFonts w:hint="eastAsia" w:hAnsi="宋体" w:eastAsia="宋体" w:cs="宋体"/>
          <w:b/>
          <w:bCs/>
          <w:color w:val="auto"/>
          <w:kern w:val="0"/>
          <w:sz w:val="24"/>
          <w:szCs w:val="24"/>
          <w:highlight w:val="none"/>
          <w:lang w:val="en-US" w:eastAsia="zh-CN"/>
        </w:rPr>
        <w:t>八、参照法律</w:t>
      </w:r>
      <w:bookmarkEnd w:id="41"/>
      <w:bookmarkEnd w:id="42"/>
      <w:bookmarkEnd w:id="43"/>
      <w:bookmarkEnd w:id="44"/>
    </w:p>
    <w:p>
      <w:pPr>
        <w:pStyle w:val="26"/>
        <w:keepNext w:val="0"/>
        <w:keepLines w:val="0"/>
        <w:pageBreakBefore w:val="0"/>
        <w:kinsoku/>
        <w:wordWrap/>
        <w:overflowPunct/>
        <w:topLinePunct w:val="0"/>
        <w:bidi w:val="0"/>
        <w:adjustRightInd w:val="0"/>
        <w:snapToGrid w:val="0"/>
        <w:spacing w:line="360" w:lineRule="auto"/>
        <w:jc w:val="both"/>
        <w:textAlignment w:val="auto"/>
        <w:rPr>
          <w:rFonts w:hint="eastAsia" w:ascii="宋体" w:hAnsi="宋体"/>
          <w:b/>
          <w:bCs w:val="0"/>
          <w:snapToGrid w:val="0"/>
          <w:color w:val="auto"/>
          <w:kern w:val="0"/>
          <w:sz w:val="24"/>
          <w:szCs w:val="24"/>
          <w:highlight w:val="none"/>
          <w:lang w:eastAsia="zh-CN"/>
        </w:rPr>
      </w:pPr>
      <w:r>
        <w:rPr>
          <w:rFonts w:hint="eastAsia" w:hAnsi="宋体" w:eastAsia="宋体" w:cs="宋体"/>
          <w:color w:val="auto"/>
          <w:kern w:val="0"/>
          <w:sz w:val="24"/>
          <w:szCs w:val="24"/>
          <w:highlight w:val="none"/>
          <w:lang w:val="en-US" w:eastAsia="zh-CN"/>
        </w:rPr>
        <w:t>询价人及投标人的一切询价投标活动均参照《政府采购法》及其配套的法规、规章、政策。工程类项目参照《中华人民共和国招标投标法》及其配套的法规、规章、政策。</w:t>
      </w:r>
      <w:r>
        <w:rPr>
          <w:rFonts w:hint="eastAsia" w:ascii="宋体" w:hAnsi="宋体" w:eastAsia="宋体" w:cs="宋体"/>
          <w:snapToGrid w:val="0"/>
          <w:color w:val="auto"/>
          <w:kern w:val="0"/>
          <w:sz w:val="24"/>
          <w:szCs w:val="24"/>
          <w:highlight w:val="none"/>
        </w:rPr>
        <w:br w:type="page"/>
      </w:r>
      <w:r>
        <w:rPr>
          <w:rFonts w:hint="eastAsia" w:ascii="宋体" w:hAnsi="宋体" w:eastAsia="宋体" w:cs="宋体"/>
          <w:b/>
          <w:bCs/>
          <w:snapToGrid/>
          <w:color w:val="auto"/>
          <w:spacing w:val="0"/>
          <w:kern w:val="2"/>
          <w:sz w:val="28"/>
          <w:szCs w:val="28"/>
          <w:highlight w:val="none"/>
          <w:lang w:val="en-US" w:eastAsia="zh-CN" w:bidi="ar-SA"/>
        </w:rPr>
        <w:t>附表一</w:t>
      </w:r>
    </w:p>
    <w:p>
      <w:pPr>
        <w:spacing w:after="120" w:afterLines="50"/>
        <w:jc w:val="center"/>
        <w:rPr>
          <w:rFonts w:hint="eastAsia" w:ascii="Times New Roman" w:hAnsi="宋体" w:eastAsia="宋体" w:cs="宋体"/>
          <w:b/>
          <w:bCs/>
          <w:snapToGrid/>
          <w:color w:val="auto"/>
          <w:spacing w:val="0"/>
          <w:kern w:val="2"/>
          <w:sz w:val="32"/>
          <w:szCs w:val="32"/>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2022年度工程类服务单位（变配电高低压维保）报名登记</w:t>
      </w:r>
      <w:bookmarkStart w:id="115" w:name="_GoBack"/>
      <w:bookmarkEnd w:id="115"/>
    </w:p>
    <w:p>
      <w:pPr>
        <w:pStyle w:val="26"/>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项目名称</w:t>
      </w:r>
      <w:r>
        <w:rPr>
          <w:rFonts w:hint="eastAsia" w:hAnsi="宋体" w:eastAsia="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2022年物业变配电设施设备维护保养项目</w:t>
      </w:r>
    </w:p>
    <w:tbl>
      <w:tblPr>
        <w:tblStyle w:val="47"/>
        <w:tblW w:w="96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6"/>
        <w:gridCol w:w="2437"/>
        <w:gridCol w:w="1229"/>
        <w:gridCol w:w="1470"/>
        <w:gridCol w:w="1470"/>
        <w:gridCol w:w="1321"/>
        <w:gridCol w:w="10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报名单位</w:t>
            </w:r>
          </w:p>
        </w:tc>
        <w:tc>
          <w:tcPr>
            <w:tcW w:w="122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负责人</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资质证号</w:t>
            </w:r>
          </w:p>
        </w:tc>
        <w:tc>
          <w:tcPr>
            <w:tcW w:w="14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报名人签名</w:t>
            </w:r>
          </w:p>
        </w:tc>
        <w:tc>
          <w:tcPr>
            <w:tcW w:w="13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联系电话</w:t>
            </w:r>
          </w:p>
        </w:tc>
        <w:tc>
          <w:tcPr>
            <w:tcW w:w="10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8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243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2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0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bl>
    <w:p>
      <w:pPr>
        <w:pStyle w:val="92"/>
        <w:keepNext w:val="0"/>
        <w:keepLines w:val="0"/>
        <w:pageBreakBefore w:val="0"/>
        <w:kinsoku/>
        <w:wordWrap/>
        <w:overflowPunct/>
        <w:topLinePunct w:val="0"/>
        <w:bidi w:val="0"/>
        <w:spacing w:before="0" w:beforeLines="0" w:after="0" w:afterLines="0" w:line="360" w:lineRule="auto"/>
        <w:ind w:left="59" w:leftChars="-85" w:hanging="237" w:hangingChars="74"/>
        <w:jc w:val="both"/>
        <w:textAlignment w:val="auto"/>
        <w:outlineLvl w:val="0"/>
        <w:rPr>
          <w:rFonts w:hint="eastAsia" w:ascii="宋体" w:hAnsi="宋体" w:eastAsia="宋体"/>
          <w:b/>
          <w:bCs w:val="0"/>
          <w:snapToGrid w:val="0"/>
          <w:color w:val="auto"/>
          <w:kern w:val="0"/>
          <w:sz w:val="24"/>
          <w:szCs w:val="24"/>
          <w:highlight w:val="none"/>
          <w:lang w:val="en-US" w:eastAsia="zh-CN"/>
        </w:rPr>
      </w:pPr>
    </w:p>
    <w:p>
      <w:pPr>
        <w:pStyle w:val="92"/>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r>
        <w:rPr>
          <w:rFonts w:hint="eastAsia" w:ascii="宋体" w:hAnsi="宋体" w:eastAsia="宋体" w:cs="宋体"/>
          <w:b w:val="0"/>
          <w:snapToGrid w:val="0"/>
          <w:color w:val="auto"/>
          <w:spacing w:val="0"/>
          <w:kern w:val="0"/>
          <w:sz w:val="24"/>
          <w:szCs w:val="24"/>
          <w:highlight w:val="none"/>
          <w:lang w:val="en-US" w:eastAsia="zh-CN" w:bidi="ar-SA"/>
        </w:rPr>
        <w:t>广州市白云区供销总公司</w:t>
      </w:r>
    </w:p>
    <w:p>
      <w:pPr>
        <w:pStyle w:val="92"/>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年月日</w:t>
      </w:r>
    </w:p>
    <w:p>
      <w:pPr>
        <w:pStyle w:val="92"/>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92"/>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92"/>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92"/>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92"/>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92"/>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92"/>
        <w:keepNext w:val="0"/>
        <w:keepLines w:val="0"/>
        <w:pageBreakBefore w:val="0"/>
        <w:kinsoku/>
        <w:wordWrap/>
        <w:overflowPunct/>
        <w:topLinePunct w:val="0"/>
        <w:bidi w:val="0"/>
        <w:spacing w:before="0" w:beforeLines="0" w:after="0" w:afterLines="0" w:line="360" w:lineRule="auto"/>
        <w:ind w:left="59" w:leftChars="-85" w:hanging="237" w:hangingChars="74"/>
        <w:jc w:val="center"/>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92"/>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92"/>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rPr>
          <w:rFonts w:hint="eastAsia" w:ascii="宋体" w:hAnsi="宋体" w:eastAsia="宋体" w:cs="宋体"/>
          <w:i w:val="0"/>
          <w:iCs w:val="0"/>
          <w:color w:val="000000"/>
          <w:kern w:val="0"/>
          <w:sz w:val="24"/>
          <w:szCs w:val="24"/>
          <w:highlight w:val="none"/>
          <w:u w:val="none"/>
          <w:lang w:val="en-US" w:eastAsia="zh-CN" w:bidi="ar"/>
        </w:rPr>
      </w:pP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附表二</w:t>
      </w:r>
    </w:p>
    <w:p>
      <w:pPr>
        <w:spacing w:after="120" w:afterLines="50"/>
        <w:jc w:val="center"/>
        <w:rPr>
          <w:rFonts w:hint="eastAsia" w:ascii="Times New Roman" w:hAnsi="宋体" w:eastAsia="宋体" w:cs="宋体"/>
          <w:b/>
          <w:bCs/>
          <w:snapToGrid/>
          <w:color w:val="auto"/>
          <w:spacing w:val="0"/>
          <w:kern w:val="2"/>
          <w:sz w:val="32"/>
          <w:szCs w:val="32"/>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收取投标（报价）文件登记表</w:t>
      </w:r>
    </w:p>
    <w:p>
      <w:pPr>
        <w:pStyle w:val="26"/>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项目名称</w:t>
      </w:r>
      <w:r>
        <w:rPr>
          <w:rFonts w:hint="eastAsia" w:hAnsi="宋体" w:eastAsia="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2022年物业变配电设施设备维护保养项目</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916"/>
        <w:gridCol w:w="3703"/>
        <w:gridCol w:w="1357"/>
        <w:gridCol w:w="1993"/>
        <w:gridCol w:w="1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16"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序号</w:t>
            </w:r>
          </w:p>
        </w:tc>
        <w:tc>
          <w:tcPr>
            <w:tcW w:w="370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提交标书单位名称</w:t>
            </w:r>
          </w:p>
        </w:tc>
        <w:tc>
          <w:tcPr>
            <w:tcW w:w="1357"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经办人</w:t>
            </w:r>
          </w:p>
        </w:tc>
        <w:tc>
          <w:tcPr>
            <w:tcW w:w="199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联系电话</w:t>
            </w:r>
          </w:p>
        </w:tc>
        <w:tc>
          <w:tcPr>
            <w:tcW w:w="1824"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24"/>
                <w:szCs w:val="24"/>
                <w:highlight w:val="none"/>
                <w:u w:val="none"/>
                <w:lang w:val="en-US" w:eastAsia="zh-CN" w:bidi="ar-SA"/>
              </w:rPr>
            </w:pPr>
            <w:r>
              <w:rPr>
                <w:rFonts w:hint="eastAsia" w:ascii="宋体" w:hAnsi="宋体" w:eastAsia="宋体" w:cs="宋体"/>
                <w:b w:val="0"/>
                <w:bCs w:val="0"/>
                <w:i w:val="0"/>
                <w:iCs w:val="0"/>
                <w:color w:val="000000"/>
                <w:kern w:val="0"/>
                <w:sz w:val="24"/>
                <w:szCs w:val="24"/>
                <w:highlight w:val="none"/>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jc w:val="center"/>
        </w:trPr>
        <w:tc>
          <w:tcPr>
            <w:tcW w:w="916"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1</w:t>
            </w:r>
          </w:p>
        </w:tc>
        <w:tc>
          <w:tcPr>
            <w:tcW w:w="370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16"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2</w:t>
            </w:r>
          </w:p>
        </w:tc>
        <w:tc>
          <w:tcPr>
            <w:tcW w:w="370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16"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3</w:t>
            </w:r>
          </w:p>
        </w:tc>
        <w:tc>
          <w:tcPr>
            <w:tcW w:w="370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16"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4</w:t>
            </w:r>
          </w:p>
        </w:tc>
        <w:tc>
          <w:tcPr>
            <w:tcW w:w="370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jc w:val="center"/>
        </w:trPr>
        <w:tc>
          <w:tcPr>
            <w:tcW w:w="916"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5</w:t>
            </w:r>
          </w:p>
        </w:tc>
        <w:tc>
          <w:tcPr>
            <w:tcW w:w="370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jc w:val="center"/>
        </w:trPr>
        <w:tc>
          <w:tcPr>
            <w:tcW w:w="916"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6</w:t>
            </w:r>
          </w:p>
        </w:tc>
        <w:tc>
          <w:tcPr>
            <w:tcW w:w="370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916"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7</w:t>
            </w:r>
          </w:p>
        </w:tc>
        <w:tc>
          <w:tcPr>
            <w:tcW w:w="370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jc w:val="center"/>
        </w:trPr>
        <w:tc>
          <w:tcPr>
            <w:tcW w:w="916"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default" w:ascii="宋体" w:hAnsi="宋体" w:eastAsia="宋体" w:cs="宋体"/>
                <w:b w:val="0"/>
                <w:bCs w:val="0"/>
                <w:snapToGrid/>
                <w:color w:val="auto"/>
                <w:spacing w:val="0"/>
                <w:kern w:val="2"/>
                <w:sz w:val="24"/>
                <w:szCs w:val="24"/>
                <w:highlight w:val="none"/>
                <w:vertAlign w:val="baseline"/>
                <w:lang w:val="en-US" w:eastAsia="zh-CN" w:bidi="ar-SA"/>
              </w:rPr>
            </w:pPr>
            <w:r>
              <w:rPr>
                <w:rFonts w:hint="eastAsia" w:ascii="宋体" w:hAnsi="宋体" w:eastAsia="宋体" w:cs="宋体"/>
                <w:b w:val="0"/>
                <w:bCs w:val="0"/>
                <w:snapToGrid/>
                <w:color w:val="auto"/>
                <w:spacing w:val="0"/>
                <w:kern w:val="2"/>
                <w:sz w:val="24"/>
                <w:szCs w:val="24"/>
                <w:highlight w:val="none"/>
                <w:vertAlign w:val="baseline"/>
                <w:lang w:val="en-US" w:eastAsia="zh-CN" w:bidi="ar-SA"/>
              </w:rPr>
              <w:t>8</w:t>
            </w:r>
          </w:p>
        </w:tc>
        <w:tc>
          <w:tcPr>
            <w:tcW w:w="370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357"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993"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c>
          <w:tcPr>
            <w:tcW w:w="1824" w:type="dxa"/>
            <w:noWrap w:val="0"/>
            <w:vAlign w:val="top"/>
          </w:tcPr>
          <w:p>
            <w:pPr>
              <w:pStyle w:val="92"/>
              <w:keepNext w:val="0"/>
              <w:keepLines w:val="0"/>
              <w:pageBreakBefore w:val="0"/>
              <w:kinsoku/>
              <w:wordWrap/>
              <w:overflowPunct/>
              <w:topLinePunct w:val="0"/>
              <w:bidi w:val="0"/>
              <w:spacing w:before="0" w:beforeLines="0" w:after="0" w:afterLines="0" w:line="360" w:lineRule="auto"/>
              <w:jc w:val="center"/>
              <w:textAlignment w:val="auto"/>
              <w:outlineLvl w:val="0"/>
              <w:rPr>
                <w:rFonts w:hint="eastAsia" w:ascii="宋体" w:hAnsi="宋体" w:eastAsia="宋体" w:cs="宋体"/>
                <w:b w:val="0"/>
                <w:bCs w:val="0"/>
                <w:snapToGrid/>
                <w:color w:val="auto"/>
                <w:spacing w:val="0"/>
                <w:kern w:val="2"/>
                <w:sz w:val="24"/>
                <w:szCs w:val="24"/>
                <w:highlight w:val="none"/>
                <w:vertAlign w:val="baseline"/>
                <w:lang w:val="en-US" w:eastAsia="zh-CN" w:bidi="ar-SA"/>
              </w:rPr>
            </w:pPr>
          </w:p>
        </w:tc>
      </w:tr>
    </w:tbl>
    <w:p>
      <w:pPr>
        <w:pStyle w:val="92"/>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r>
        <w:rPr>
          <w:rFonts w:hint="eastAsia" w:ascii="宋体" w:hAnsi="宋体" w:eastAsia="宋体" w:cs="宋体"/>
          <w:b w:val="0"/>
          <w:snapToGrid w:val="0"/>
          <w:color w:val="auto"/>
          <w:spacing w:val="0"/>
          <w:kern w:val="0"/>
          <w:sz w:val="24"/>
          <w:szCs w:val="24"/>
          <w:highlight w:val="none"/>
          <w:lang w:val="en-US" w:eastAsia="zh-CN" w:bidi="ar-SA"/>
        </w:rPr>
        <w:t>广州市白云区供销总公司</w:t>
      </w:r>
    </w:p>
    <w:p>
      <w:pPr>
        <w:pStyle w:val="92"/>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年月日</w:t>
      </w: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p>
    <w:p>
      <w:pPr>
        <w:pStyle w:val="92"/>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附表三</w:t>
      </w:r>
    </w:p>
    <w:p>
      <w:pPr>
        <w:spacing w:after="120" w:afterLines="50"/>
        <w:jc w:val="center"/>
        <w:rPr>
          <w:rFonts w:hint="eastAsia" w:ascii="Times New Roman" w:hAnsi="宋体" w:eastAsia="宋体" w:cs="宋体"/>
          <w:b/>
          <w:bCs/>
          <w:snapToGrid/>
          <w:color w:val="auto"/>
          <w:spacing w:val="0"/>
          <w:kern w:val="2"/>
          <w:sz w:val="32"/>
          <w:szCs w:val="32"/>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报名文件资格性及符合性审查表</w:t>
      </w:r>
    </w:p>
    <w:p>
      <w:pPr>
        <w:pStyle w:val="26"/>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项目名称</w:t>
      </w:r>
      <w:r>
        <w:rPr>
          <w:rFonts w:hint="eastAsia" w:hAnsi="宋体" w:eastAsia="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2022年物业变配电设施设备维护保养项目</w:t>
      </w:r>
    </w:p>
    <w:tbl>
      <w:tblPr>
        <w:tblStyle w:val="47"/>
        <w:tblW w:w="97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8"/>
        <w:gridCol w:w="2264"/>
        <w:gridCol w:w="1855"/>
        <w:gridCol w:w="1625"/>
        <w:gridCol w:w="1626"/>
        <w:gridCol w:w="16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226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评审项目</w:t>
            </w:r>
          </w:p>
        </w:tc>
        <w:tc>
          <w:tcPr>
            <w:tcW w:w="6732"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投标单位名称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226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营业执照复印件</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资质书复印件（证明文件）</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签署、盖章</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法定代表人授权委托书</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企业无相互有关联性质</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结论</w:t>
            </w:r>
          </w:p>
        </w:tc>
        <w:tc>
          <w:tcPr>
            <w:tcW w:w="185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c>
          <w:tcPr>
            <w:tcW w:w="16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4"/>
                <w:szCs w:val="24"/>
                <w:highlight w:val="none"/>
                <w:u w:val="none"/>
              </w:rPr>
            </w:pPr>
          </w:p>
        </w:tc>
      </w:tr>
    </w:tbl>
    <w:p>
      <w:pPr>
        <w:pStyle w:val="26"/>
        <w:numPr>
          <w:ilvl w:val="0"/>
          <w:numId w:val="0"/>
        </w:numPr>
        <w:rPr>
          <w:rFonts w:hint="eastAsia" w:ascii="宋体" w:hAnsi="宋体" w:eastAsia="宋体" w:cs="宋体"/>
          <w:i w:val="0"/>
          <w:iCs w:val="0"/>
          <w:color w:val="000000"/>
          <w:kern w:val="0"/>
          <w:sz w:val="24"/>
          <w:szCs w:val="24"/>
          <w:highlight w:val="none"/>
          <w:u w:val="none"/>
          <w:lang w:val="en-US" w:eastAsia="zh-CN" w:bidi="ar"/>
        </w:rPr>
      </w:pPr>
    </w:p>
    <w:p>
      <w:pPr>
        <w:pStyle w:val="26"/>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1、每一项目符合的打“√”，不符合的打“X”；出现一项“X”的结论为不通过。</w:t>
      </w:r>
    </w:p>
    <w:p>
      <w:pPr>
        <w:pStyle w:val="26"/>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2、“结论”一栏填写“通过”或“不通过”。</w:t>
      </w:r>
    </w:p>
    <w:p>
      <w:pPr>
        <w:pStyle w:val="26"/>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hAnsi="宋体" w:eastAsia="宋体"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响应投标人分栏中填写“O”表示该项符合</w:t>
      </w:r>
      <w:r>
        <w:rPr>
          <w:rFonts w:hint="eastAsia" w:hAnsi="宋体" w:eastAsia="宋体" w:cs="宋体"/>
          <w:i w:val="0"/>
          <w:iCs w:val="0"/>
          <w:color w:val="000000"/>
          <w:kern w:val="0"/>
          <w:sz w:val="24"/>
          <w:szCs w:val="24"/>
          <w:highlight w:val="none"/>
          <w:u w:val="none"/>
          <w:lang w:val="en-US" w:eastAsia="zh-CN" w:bidi="ar"/>
        </w:rPr>
        <w:t>询价</w:t>
      </w:r>
      <w:r>
        <w:rPr>
          <w:rFonts w:hint="eastAsia" w:ascii="宋体" w:hAnsi="宋体" w:eastAsia="宋体" w:cs="宋体"/>
          <w:i w:val="0"/>
          <w:iCs w:val="0"/>
          <w:color w:val="000000"/>
          <w:kern w:val="0"/>
          <w:sz w:val="24"/>
          <w:szCs w:val="24"/>
          <w:highlight w:val="none"/>
          <w:u w:val="none"/>
          <w:lang w:val="en-US" w:eastAsia="zh-CN" w:bidi="ar"/>
        </w:rPr>
        <w:t>文件要求，“×”表示该项不符合</w:t>
      </w:r>
      <w:r>
        <w:rPr>
          <w:rFonts w:hint="eastAsia" w:hAnsi="宋体" w:eastAsia="宋体" w:cs="宋体"/>
          <w:i w:val="0"/>
          <w:iCs w:val="0"/>
          <w:color w:val="000000"/>
          <w:kern w:val="0"/>
          <w:sz w:val="24"/>
          <w:szCs w:val="24"/>
          <w:highlight w:val="none"/>
          <w:u w:val="none"/>
          <w:lang w:val="en-US" w:eastAsia="zh-CN" w:bidi="ar"/>
        </w:rPr>
        <w:t>询价</w:t>
      </w:r>
      <w:r>
        <w:rPr>
          <w:rFonts w:hint="eastAsia" w:ascii="宋体" w:hAnsi="宋体" w:eastAsia="宋体" w:cs="宋体"/>
          <w:i w:val="0"/>
          <w:iCs w:val="0"/>
          <w:color w:val="000000"/>
          <w:kern w:val="0"/>
          <w:sz w:val="24"/>
          <w:szCs w:val="24"/>
          <w:highlight w:val="none"/>
          <w:u w:val="none"/>
          <w:lang w:val="en-US" w:eastAsia="zh-CN" w:bidi="ar"/>
        </w:rPr>
        <w:t>文件要求；</w:t>
      </w:r>
    </w:p>
    <w:p>
      <w:pPr>
        <w:pStyle w:val="26"/>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hAnsi="宋体" w:eastAsia="宋体" w:cs="宋体"/>
          <w:i w:val="0"/>
          <w:iCs w:val="0"/>
          <w:color w:val="000000"/>
          <w:kern w:val="0"/>
          <w:sz w:val="24"/>
          <w:szCs w:val="24"/>
          <w:highlight w:val="none"/>
          <w:u w:val="none"/>
          <w:lang w:val="en-US" w:eastAsia="zh-CN" w:bidi="ar"/>
        </w:rPr>
        <w:t>4、</w:t>
      </w:r>
      <w:r>
        <w:rPr>
          <w:rFonts w:hint="eastAsia" w:ascii="宋体" w:hAnsi="宋体" w:eastAsia="宋体" w:cs="宋体"/>
          <w:i w:val="0"/>
          <w:iCs w:val="0"/>
          <w:color w:val="000000"/>
          <w:kern w:val="0"/>
          <w:sz w:val="24"/>
          <w:szCs w:val="24"/>
          <w:highlight w:val="none"/>
          <w:u w:val="none"/>
          <w:lang w:val="en-US" w:eastAsia="zh-CN" w:bidi="ar"/>
        </w:rPr>
        <w:t>有半数以上的评委对响应投标人的结论为“不通过”则该响应投标人为不合格响应投标人，不得进入下一步详细评审。</w:t>
      </w:r>
    </w:p>
    <w:p>
      <w:pPr>
        <w:pStyle w:val="26"/>
        <w:numPr>
          <w:ilvl w:val="0"/>
          <w:numId w:val="0"/>
        </w:numPr>
        <w:rPr>
          <w:rFonts w:hint="eastAsia" w:ascii="宋体" w:hAnsi="宋体" w:eastAsia="宋体" w:cs="宋体"/>
          <w:i w:val="0"/>
          <w:iCs w:val="0"/>
          <w:color w:val="000000"/>
          <w:kern w:val="0"/>
          <w:sz w:val="24"/>
          <w:szCs w:val="24"/>
          <w:highlight w:val="none"/>
          <w:u w:val="none"/>
          <w:lang w:val="en-US" w:eastAsia="zh-CN" w:bidi="ar"/>
        </w:rPr>
      </w:pPr>
    </w:p>
    <w:p>
      <w:pPr>
        <w:pStyle w:val="26"/>
        <w:numPr>
          <w:ilvl w:val="0"/>
          <w:numId w:val="0"/>
        </w:numPr>
        <w:rPr>
          <w:rFonts w:hint="eastAsia" w:ascii="宋体" w:hAnsi="宋体" w:eastAsia="宋体" w:cs="宋体"/>
          <w:i w:val="0"/>
          <w:iCs w:val="0"/>
          <w:color w:val="000000"/>
          <w:kern w:val="0"/>
          <w:sz w:val="22"/>
          <w:szCs w:val="22"/>
          <w:highlight w:val="none"/>
          <w:u w:val="none"/>
          <w:lang w:val="en-US" w:eastAsia="zh-CN" w:bidi="ar"/>
        </w:rPr>
      </w:pPr>
    </w:p>
    <w:p>
      <w:pPr>
        <w:pStyle w:val="26"/>
        <w:numPr>
          <w:ilvl w:val="0"/>
          <w:numId w:val="0"/>
        </w:numPr>
        <w:rPr>
          <w:rFonts w:hint="eastAsia" w:ascii="宋体" w:hAnsi="宋体" w:eastAsia="宋体" w:cs="宋体"/>
          <w:i w:val="0"/>
          <w:iCs w:val="0"/>
          <w:color w:val="000000"/>
          <w:kern w:val="0"/>
          <w:sz w:val="22"/>
          <w:szCs w:val="22"/>
          <w:highlight w:val="none"/>
          <w:u w:val="none"/>
          <w:lang w:val="en-US" w:eastAsia="zh-CN" w:bidi="ar"/>
        </w:rPr>
      </w:pPr>
    </w:p>
    <w:p>
      <w:pPr>
        <w:pStyle w:val="26"/>
        <w:numPr>
          <w:ilvl w:val="0"/>
          <w:numId w:val="0"/>
        </w:numP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审核人签名：</w:t>
      </w:r>
      <w:r>
        <w:rPr>
          <w:rFonts w:hint="eastAsia" w:hAnsi="宋体" w:eastAsia="宋体" w:cs="宋体"/>
          <w:i w:val="0"/>
          <w:iCs w:val="0"/>
          <w:color w:val="000000"/>
          <w:kern w:val="0"/>
          <w:sz w:val="24"/>
          <w:szCs w:val="24"/>
          <w:highlight w:val="none"/>
          <w:u w:val="none"/>
          <w:lang w:val="en-US" w:eastAsia="zh-CN" w:bidi="ar"/>
        </w:rPr>
        <w:t xml:space="preserve">                                                   </w:t>
      </w:r>
      <w:r>
        <w:rPr>
          <w:rFonts w:hint="eastAsia" w:ascii="宋体" w:hAnsi="宋体" w:eastAsia="宋体" w:cs="宋体"/>
          <w:i w:val="0"/>
          <w:iCs w:val="0"/>
          <w:color w:val="000000"/>
          <w:kern w:val="0"/>
          <w:sz w:val="24"/>
          <w:szCs w:val="24"/>
          <w:highlight w:val="none"/>
          <w:u w:val="none"/>
          <w:lang w:val="en-US" w:eastAsia="zh-CN" w:bidi="ar"/>
        </w:rPr>
        <w:t>日期：</w:t>
      </w: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color w:val="FF0000"/>
          <w:sz w:val="28"/>
          <w:szCs w:val="28"/>
          <w:highlight w:val="none"/>
        </w:rPr>
        <w:br w:type="page"/>
      </w:r>
      <w:bookmarkStart w:id="45" w:name="_Toc263321024"/>
      <w:bookmarkStart w:id="46" w:name="_Toc263336365"/>
      <w:bookmarkStart w:id="47" w:name="_Toc263437590"/>
      <w:bookmarkStart w:id="48" w:name="_Toc263670119"/>
      <w:r>
        <w:rPr>
          <w:rFonts w:hint="eastAsia" w:ascii="宋体" w:hAnsi="宋体" w:eastAsia="宋体" w:cs="宋体"/>
          <w:b/>
          <w:bCs/>
          <w:snapToGrid/>
          <w:color w:val="auto"/>
          <w:spacing w:val="0"/>
          <w:kern w:val="2"/>
          <w:sz w:val="28"/>
          <w:szCs w:val="28"/>
          <w:highlight w:val="none"/>
          <w:lang w:val="en-US" w:eastAsia="zh-CN" w:bidi="ar-SA"/>
        </w:rPr>
        <w:t>附表四</w:t>
      </w:r>
    </w:p>
    <w:p>
      <w:pPr>
        <w:spacing w:after="120" w:afterLines="50"/>
        <w:jc w:val="center"/>
        <w:rPr>
          <w:rFonts w:hint="eastAsia" w:ascii="Times New Roman" w:hAnsi="宋体" w:eastAsia="宋体" w:cs="宋体"/>
          <w:b/>
          <w:bCs/>
          <w:snapToGrid/>
          <w:color w:val="auto"/>
          <w:spacing w:val="0"/>
          <w:kern w:val="2"/>
          <w:sz w:val="32"/>
          <w:szCs w:val="32"/>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询价开标评委签到表</w:t>
      </w:r>
    </w:p>
    <w:p>
      <w:pPr>
        <w:pStyle w:val="26"/>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项目名称</w:t>
      </w:r>
      <w:r>
        <w:rPr>
          <w:rFonts w:hint="eastAsia" w:hAnsi="宋体" w:eastAsia="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2022年物业变配电设施设备维护保养项目</w:t>
      </w:r>
    </w:p>
    <w:tbl>
      <w:tblPr>
        <w:tblStyle w:val="47"/>
        <w:tblW w:w="97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0"/>
        <w:gridCol w:w="1247"/>
        <w:gridCol w:w="1341"/>
        <w:gridCol w:w="1053"/>
        <w:gridCol w:w="1458"/>
        <w:gridCol w:w="1228"/>
        <w:gridCol w:w="1433"/>
        <w:gridCol w:w="1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2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姓名</w:t>
            </w:r>
          </w:p>
        </w:tc>
        <w:tc>
          <w:tcPr>
            <w:tcW w:w="134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所属部门</w:t>
            </w:r>
          </w:p>
        </w:tc>
        <w:tc>
          <w:tcPr>
            <w:tcW w:w="105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职务</w:t>
            </w:r>
          </w:p>
        </w:tc>
        <w:tc>
          <w:tcPr>
            <w:tcW w:w="411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角色</w:t>
            </w:r>
          </w:p>
        </w:tc>
        <w:tc>
          <w:tcPr>
            <w:tcW w:w="12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7"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41"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5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评委</w:t>
            </w:r>
          </w:p>
        </w:tc>
        <w:tc>
          <w:tcPr>
            <w:tcW w:w="122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工作人员</w:t>
            </w:r>
          </w:p>
        </w:tc>
        <w:tc>
          <w:tcPr>
            <w:tcW w:w="14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监督人员</w:t>
            </w:r>
          </w:p>
        </w:tc>
        <w:tc>
          <w:tcPr>
            <w:tcW w:w="1247"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r>
    </w:tbl>
    <w:p>
      <w:pPr>
        <w:pStyle w:val="92"/>
        <w:keepNext w:val="0"/>
        <w:keepLines w:val="0"/>
        <w:pageBreakBefore w:val="0"/>
        <w:kinsoku/>
        <w:wordWrap/>
        <w:overflowPunct/>
        <w:topLinePunct w:val="0"/>
        <w:bidi w:val="0"/>
        <w:spacing w:before="0" w:beforeLines="0" w:after="0" w:afterLines="0" w:line="360" w:lineRule="auto"/>
        <w:ind w:left="59" w:leftChars="-85" w:hanging="237" w:hangingChars="74"/>
        <w:jc w:val="right"/>
        <w:textAlignment w:val="auto"/>
        <w:outlineLvl w:val="0"/>
        <w:rPr>
          <w:rFonts w:hint="eastAsia" w:ascii="宋体" w:hAnsi="宋体" w:eastAsia="宋体" w:cs="宋体"/>
          <w:b/>
          <w:color w:val="auto"/>
          <w:sz w:val="24"/>
          <w:szCs w:val="24"/>
          <w:highlight w:val="none"/>
          <w:lang w:val="en-US" w:eastAsia="zh-CN"/>
        </w:rPr>
      </w:pPr>
    </w:p>
    <w:p>
      <w:pPr>
        <w:pStyle w:val="92"/>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rPr>
          <w:rFonts w:hint="eastAsia" w:ascii="宋体" w:hAnsi="宋体" w:eastAsia="宋体" w:cs="宋体"/>
          <w:b w:val="0"/>
          <w:snapToGrid w:val="0"/>
          <w:color w:val="auto"/>
          <w:spacing w:val="0"/>
          <w:kern w:val="0"/>
          <w:sz w:val="24"/>
          <w:szCs w:val="24"/>
          <w:highlight w:val="none"/>
          <w:lang w:val="en-US" w:eastAsia="zh-CN" w:bidi="ar-SA"/>
        </w:rPr>
      </w:pPr>
      <w:r>
        <w:rPr>
          <w:rFonts w:hint="eastAsia" w:ascii="宋体" w:hAnsi="宋体" w:eastAsia="宋体" w:cs="宋体"/>
          <w:b w:val="0"/>
          <w:snapToGrid w:val="0"/>
          <w:color w:val="auto"/>
          <w:spacing w:val="0"/>
          <w:kern w:val="0"/>
          <w:sz w:val="24"/>
          <w:szCs w:val="24"/>
          <w:highlight w:val="none"/>
          <w:lang w:val="en-US" w:eastAsia="zh-CN" w:bidi="ar-SA"/>
        </w:rPr>
        <w:t>广州市白云区供销总公司</w:t>
      </w:r>
    </w:p>
    <w:p>
      <w:pPr>
        <w:pStyle w:val="92"/>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年月日</w:t>
      </w:r>
    </w:p>
    <w:p>
      <w:pPr>
        <w:spacing w:after="120" w:afterLines="50"/>
        <w:rPr>
          <w:rFonts w:hint="eastAsia" w:ascii="宋体" w:hAnsi="宋体" w:eastAsia="宋体" w:cs="宋体"/>
          <w:b/>
          <w:color w:val="auto"/>
          <w:sz w:val="24"/>
          <w:szCs w:val="24"/>
          <w:highlight w:val="none"/>
          <w:lang w:val="en-US" w:eastAsia="zh-CN"/>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附表五</w:t>
      </w:r>
    </w:p>
    <w:p>
      <w:pPr>
        <w:spacing w:after="120" w:afterLines="50"/>
        <w:jc w:val="center"/>
        <w:rPr>
          <w:rFonts w:hint="eastAsia" w:ascii="宋体" w:hAnsi="宋体" w:eastAsia="宋体" w:cs="宋体"/>
          <w:b/>
          <w:bCs/>
          <w:snapToGrid/>
          <w:color w:val="auto"/>
          <w:spacing w:val="0"/>
          <w:kern w:val="2"/>
          <w:sz w:val="28"/>
          <w:szCs w:val="28"/>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投标报价汇总表</w:t>
      </w:r>
    </w:p>
    <w:p>
      <w:pPr>
        <w:pStyle w:val="26"/>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项目名称</w:t>
      </w:r>
      <w:r>
        <w:rPr>
          <w:rFonts w:hint="eastAsia" w:hAnsi="宋体" w:eastAsia="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2022年物业变配电设施设备维护保养项目</w:t>
      </w:r>
    </w:p>
    <w:tbl>
      <w:tblPr>
        <w:tblStyle w:val="47"/>
        <w:tblW w:w="96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8"/>
        <w:gridCol w:w="3815"/>
        <w:gridCol w:w="1842"/>
        <w:gridCol w:w="1935"/>
        <w:gridCol w:w="13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投标单位</w:t>
            </w:r>
          </w:p>
        </w:tc>
        <w:tc>
          <w:tcPr>
            <w:tcW w:w="18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eastAsia="zh-CN"/>
              </w:rPr>
            </w:pPr>
            <w:r>
              <w:rPr>
                <w:rFonts w:hint="eastAsia" w:ascii="宋体" w:hAnsi="宋体" w:eastAsia="宋体" w:cs="宋体"/>
                <w:i w:val="0"/>
                <w:iCs w:val="0"/>
                <w:color w:val="000000"/>
                <w:sz w:val="24"/>
                <w:szCs w:val="24"/>
                <w:highlight w:val="none"/>
                <w:u w:val="none"/>
                <w:lang w:eastAsia="zh-CN"/>
              </w:rPr>
              <w:t>工期（日历天）</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eastAsia="zh-CN"/>
              </w:rPr>
            </w:pPr>
            <w:r>
              <w:rPr>
                <w:rFonts w:hint="eastAsia" w:ascii="宋体" w:hAnsi="宋体" w:eastAsia="宋体" w:cs="宋体"/>
                <w:i w:val="0"/>
                <w:iCs w:val="0"/>
                <w:color w:val="000000"/>
                <w:sz w:val="24"/>
                <w:szCs w:val="24"/>
                <w:highlight w:val="none"/>
                <w:u w:val="none"/>
                <w:lang w:eastAsia="zh-CN"/>
              </w:rPr>
              <w:t>报价（元）</w:t>
            </w:r>
          </w:p>
        </w:tc>
        <w:tc>
          <w:tcPr>
            <w:tcW w:w="135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lang w:val="en-US" w:eastAsia="zh-CN"/>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lang w:val="en-US" w:eastAsia="zh-CN"/>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3815"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3815"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8"/>
                <w:szCs w:val="28"/>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38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4"/>
                <w:szCs w:val="24"/>
                <w:highlight w:val="none"/>
                <w:u w:val="none"/>
              </w:rPr>
            </w:pPr>
          </w:p>
        </w:tc>
        <w:tc>
          <w:tcPr>
            <w:tcW w:w="184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3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bl>
    <w:p>
      <w:pPr>
        <w:spacing w:after="120" w:afterLines="50"/>
        <w:jc w:val="both"/>
        <w:rPr>
          <w:rFonts w:hint="eastAsia" w:ascii="宋体" w:hAnsi="宋体"/>
          <w:b/>
          <w:color w:val="auto"/>
          <w:sz w:val="24"/>
          <w:szCs w:val="24"/>
          <w:highlight w:val="none"/>
        </w:rPr>
      </w:pPr>
    </w:p>
    <w:p>
      <w:pPr>
        <w:spacing w:line="360" w:lineRule="auto"/>
        <w:rPr>
          <w:rFonts w:hint="eastAsia" w:ascii="宋体" w:hAnsi="宋体" w:eastAsia="宋体"/>
          <w:bCs/>
          <w:color w:val="auto"/>
          <w:sz w:val="24"/>
          <w:szCs w:val="24"/>
          <w:highlight w:val="none"/>
          <w:lang w:eastAsia="zh-CN"/>
        </w:rPr>
      </w:pPr>
      <w:r>
        <w:rPr>
          <w:rFonts w:hint="eastAsia"/>
          <w:color w:val="auto"/>
          <w:sz w:val="24"/>
          <w:szCs w:val="24"/>
          <w:highlight w:val="none"/>
        </w:rPr>
        <w:t>评委签名：</w:t>
      </w:r>
    </w:p>
    <w:p>
      <w:pPr>
        <w:tabs>
          <w:tab w:val="left" w:pos="720"/>
        </w:tabs>
        <w:snapToGrid w:val="0"/>
        <w:spacing w:line="360" w:lineRule="auto"/>
        <w:rPr>
          <w:rFonts w:hint="eastAsia" w:ascii="宋体" w:hAnsi="宋体"/>
          <w:b/>
          <w:color w:val="auto"/>
          <w:sz w:val="24"/>
          <w:szCs w:val="24"/>
          <w:highlight w:val="none"/>
        </w:rPr>
      </w:pPr>
      <w:r>
        <w:rPr>
          <w:rFonts w:hint="eastAsia" w:ascii="宋体" w:hAnsi="宋体"/>
          <w:bCs/>
          <w:color w:val="auto"/>
          <w:sz w:val="24"/>
          <w:szCs w:val="24"/>
          <w:highlight w:val="none"/>
        </w:rPr>
        <w:t>日期：</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年</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月</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日</w:t>
      </w: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jc w:val="center"/>
        <w:rPr>
          <w:rFonts w:hint="eastAsia" w:ascii="宋体" w:hAnsi="宋体"/>
          <w:b/>
          <w:color w:val="auto"/>
          <w:sz w:val="24"/>
          <w:szCs w:val="24"/>
          <w:highlight w:val="none"/>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附表六</w:t>
      </w:r>
    </w:p>
    <w:p>
      <w:pPr>
        <w:spacing w:after="120" w:afterLines="50"/>
        <w:jc w:val="center"/>
        <w:rPr>
          <w:rFonts w:hint="eastAsia" w:ascii="宋体" w:hAnsi="宋体" w:eastAsia="宋体" w:cs="宋体"/>
          <w:b/>
          <w:bCs/>
          <w:snapToGrid/>
          <w:color w:val="auto"/>
          <w:spacing w:val="0"/>
          <w:kern w:val="2"/>
          <w:sz w:val="32"/>
          <w:szCs w:val="32"/>
          <w:highlight w:val="none"/>
          <w:lang w:val="en-US" w:eastAsia="zh-CN" w:bidi="ar-SA"/>
        </w:rPr>
      </w:pPr>
      <w:r>
        <w:rPr>
          <w:rFonts w:hint="eastAsia" w:hAnsi="宋体" w:eastAsia="宋体" w:cs="宋体"/>
          <w:b/>
          <w:bCs/>
          <w:snapToGrid/>
          <w:color w:val="auto"/>
          <w:spacing w:val="0"/>
          <w:kern w:val="2"/>
          <w:sz w:val="32"/>
          <w:szCs w:val="32"/>
          <w:highlight w:val="none"/>
          <w:lang w:val="en-US" w:eastAsia="zh-CN" w:bidi="ar-SA"/>
        </w:rPr>
        <w:t>评分</w:t>
      </w:r>
      <w:r>
        <w:rPr>
          <w:rFonts w:hint="eastAsia" w:ascii="宋体" w:hAnsi="宋体" w:eastAsia="宋体" w:cs="宋体"/>
          <w:b/>
          <w:bCs/>
          <w:snapToGrid/>
          <w:color w:val="auto"/>
          <w:spacing w:val="0"/>
          <w:kern w:val="2"/>
          <w:sz w:val="32"/>
          <w:szCs w:val="32"/>
          <w:highlight w:val="none"/>
          <w:lang w:val="en-US" w:eastAsia="zh-CN" w:bidi="ar-SA"/>
        </w:rPr>
        <w:t>表</w:t>
      </w:r>
    </w:p>
    <w:tbl>
      <w:tblPr>
        <w:tblStyle w:val="47"/>
        <w:tblW w:w="97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3"/>
        <w:gridCol w:w="1480"/>
        <w:gridCol w:w="5065"/>
        <w:gridCol w:w="1031"/>
        <w:gridCol w:w="10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08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评分项</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分值项</w:t>
            </w:r>
          </w:p>
        </w:tc>
        <w:tc>
          <w:tcPr>
            <w:tcW w:w="50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评分标准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总分值</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jc w:val="center"/>
        </w:trPr>
        <w:tc>
          <w:tcPr>
            <w:tcW w:w="108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商务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部分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（30分）</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体系认证情况</w:t>
            </w:r>
          </w:p>
        </w:tc>
        <w:tc>
          <w:tcPr>
            <w:tcW w:w="5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具有有效的质量管理体系认证ISO9001、环境管理体系认证ISO14001、职业健康安全管理体系认证，且在有效期内，每项2分，累计最高6分。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备注：需提供体系认证复印件，不提供不得分。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0" w:hRule="atLeas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auto"/>
                <w:sz w:val="21"/>
                <w:szCs w:val="21"/>
                <w:highlight w:val="none"/>
                <w:u w:val="none"/>
              </w:rPr>
            </w:pP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信用评价</w:t>
            </w:r>
          </w:p>
        </w:tc>
        <w:tc>
          <w:tcPr>
            <w:tcW w:w="5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1.投标人的法定代表人持有安全生产主要负责人（A证）、诚信企业家证书、诚信职业经理人证书；提供一项得2分，本项目最高得2分；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2.投标人获得“AAA级重合同守信用”、“AAA级诚信经营示范单位”、“AAA级质量服务信誉企业”、“AAA级资信等级”、“售后服务三星级企业”。提供一项得0.4分；本项目最高得2分。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注：能同时提供以上提供相关证明文件复印件加盖公章。</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FF0000"/>
                <w:sz w:val="21"/>
                <w:szCs w:val="21"/>
                <w:highlight w:val="none"/>
                <w:u w:val="none"/>
              </w:rPr>
            </w:pP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守合同重信用</w:t>
            </w:r>
          </w:p>
        </w:tc>
        <w:tc>
          <w:tcPr>
            <w:tcW w:w="5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至最新可查年度报价人被评为“守合同重信用企业”称号：连续9年或以上的得5分，连续5-8年的得4分，连续1-4年以下的得3分，没有的不得分。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注：守合同重信用须提供工商（市场）监管部门颁发、工商（市场）监管部门主管的行业协会颁发的证书为准。否则不得分。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FF0000"/>
                <w:sz w:val="21"/>
                <w:szCs w:val="21"/>
                <w:highlight w:val="none"/>
                <w:u w:val="none"/>
              </w:rPr>
            </w:pP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诚信情况</w:t>
            </w:r>
          </w:p>
        </w:tc>
        <w:tc>
          <w:tcPr>
            <w:tcW w:w="5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至最新可查年度获得省级或以上企业诚信公约称号（诚信示范企业）：连续9年或以上的得5分，连续5-8年的得4分，连续1-4年以下的得3分,没有的不得分。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注：以省级或以上企业联合会和省级或以上企业家协会颁发的为准。否则不得分。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FF0000"/>
                <w:sz w:val="21"/>
                <w:szCs w:val="21"/>
                <w:highlight w:val="none"/>
                <w:u w:val="none"/>
              </w:rPr>
            </w:pP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企业纳税情况</w:t>
            </w:r>
          </w:p>
        </w:tc>
        <w:tc>
          <w:tcPr>
            <w:tcW w:w="5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投标人2019年度至今连续两年度被国家税务局评定为年度纳税A级纳税人的，得4分，一年被国家税务局评定为年度纳税A级纳税人的，得2分，其他的不得分。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注：提供纳税等级证书复印件。</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jc w:val="center"/>
        </w:trPr>
        <w:tc>
          <w:tcPr>
            <w:tcW w:w="108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FF0000"/>
                <w:sz w:val="21"/>
                <w:szCs w:val="21"/>
                <w:highlight w:val="none"/>
                <w:u w:val="none"/>
              </w:rPr>
            </w:pP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维保维护业绩</w:t>
            </w:r>
          </w:p>
        </w:tc>
        <w:tc>
          <w:tcPr>
            <w:tcW w:w="5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自2020年1月1日至今，投标人承接过类似变配电高低压设备设施维保服务项目，且现时有正在服务的同等类型或以上规模项目，每项得2分，最多得6分。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注：企业业绩证明材料需提供合同主要页复印件，否则不得分。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0" w:hRule="atLeast"/>
          <w:jc w:val="center"/>
        </w:trPr>
        <w:tc>
          <w:tcPr>
            <w:tcW w:w="1083" w:type="dxa"/>
            <w:vMerge w:val="restart"/>
            <w:tcBorders>
              <w:top w:val="single" w:color="000000" w:sz="4" w:space="0"/>
              <w:left w:val="single" w:color="000000" w:sz="4" w:space="0"/>
              <w:bottom w:val="nil"/>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技术部分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（40分）</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相关技术人员配备</w:t>
            </w:r>
          </w:p>
        </w:tc>
        <w:tc>
          <w:tcPr>
            <w:tcW w:w="5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投标人拟担任本工程项目负责人的人员需为机电工程专业或电力工程专业二级或以上注册建造师（广东省外投标企业，拟派项目负责人须具有机电工程专业或电力工程专业一级注册建造师注册证书）。且项目负责人持有安全培训考核合格证（B类）或能够提供广东省建筑施工企业管理人员安全生产考核信息系统安全生产管理人员证书信息的网页截图，得4分，必须同时符合以上两项才得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2.专职安全员须具有安全生产考核合格证（C类）或能够提供广东省建筑施工企业管理人员安全生产考核信息系统安全生产管理人员证书信息的网页截图，得4分，否则不得分。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3.现场维保操作人员须持有变配电设施操作员证，配备3人或以上，人数符合要求得6分，否则不得分。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注：项目负责人在任职期间不得担任专职安全员，项目专职安全员在任职期间也不得担任项目负责人，项目负责人和安全员不为同一人。</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1083" w:type="dxa"/>
            <w:vMerge w:val="continue"/>
            <w:tcBorders>
              <w:top w:val="single" w:color="000000" w:sz="4" w:space="0"/>
              <w:left w:val="single" w:color="000000" w:sz="4" w:space="0"/>
              <w:bottom w:val="nil"/>
              <w:right w:val="single" w:color="000000" w:sz="4" w:space="0"/>
            </w:tcBorders>
            <w:shd w:val="clear" w:color="auto" w:fill="FFFFFF"/>
            <w:noWrap w:val="0"/>
            <w:vAlign w:val="center"/>
          </w:tcPr>
          <w:p>
            <w:pPr>
              <w:jc w:val="center"/>
              <w:rPr>
                <w:rFonts w:hint="eastAsia" w:ascii="宋体" w:hAnsi="宋体" w:eastAsia="宋体" w:cs="宋体"/>
                <w:i w:val="0"/>
                <w:iCs w:val="0"/>
                <w:color w:val="FF0000"/>
                <w:sz w:val="21"/>
                <w:szCs w:val="21"/>
                <w:highlight w:val="none"/>
                <w:u w:val="none"/>
              </w:rPr>
            </w:pPr>
          </w:p>
        </w:tc>
        <w:tc>
          <w:tcPr>
            <w:tcW w:w="1480" w:type="dxa"/>
            <w:tcBorders>
              <w:top w:val="nil"/>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维保方案（含日常巡查、设备试验、抢修、安全管理、质量保证体系及措施）</w:t>
            </w:r>
          </w:p>
        </w:tc>
        <w:tc>
          <w:tcPr>
            <w:tcW w:w="5065" w:type="dxa"/>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方案合理，内容详细，针对性强，熟悉采购人需求或能提出更好的优化建议以及相应措施，内容完整详细、切实可行，得18分；方案比较科学合理、内容比较完整、详细、可行，得14分；方案基本合理、内容基本可行，得10分；方案不合理，内容不可行，得5分。</w:t>
            </w:r>
          </w:p>
        </w:tc>
        <w:tc>
          <w:tcPr>
            <w:tcW w:w="1031"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06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FF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1083" w:type="dxa"/>
            <w:vMerge w:val="continue"/>
            <w:tcBorders>
              <w:top w:val="single" w:color="000000" w:sz="4" w:space="0"/>
              <w:left w:val="single" w:color="000000" w:sz="4" w:space="0"/>
              <w:bottom w:val="single" w:color="auto" w:sz="4" w:space="0"/>
              <w:right w:val="single" w:color="000000" w:sz="4" w:space="0"/>
            </w:tcBorders>
            <w:shd w:val="clear" w:color="auto" w:fill="FFFFFF"/>
            <w:noWrap w:val="0"/>
            <w:vAlign w:val="center"/>
          </w:tcPr>
          <w:p>
            <w:pPr>
              <w:jc w:val="center"/>
              <w:rPr>
                <w:rFonts w:hint="eastAsia" w:ascii="宋体" w:hAnsi="宋体" w:eastAsia="宋体" w:cs="宋体"/>
                <w:i w:val="0"/>
                <w:iCs w:val="0"/>
                <w:color w:val="FF0000"/>
                <w:sz w:val="21"/>
                <w:szCs w:val="21"/>
                <w:highlight w:val="none"/>
                <w:u w:val="none"/>
              </w:rPr>
            </w:pP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变配电设备检测试验工具设备设施情况</w:t>
            </w:r>
          </w:p>
        </w:tc>
        <w:tc>
          <w:tcPr>
            <w:tcW w:w="5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按投标人投入本项目的自有变配电设备检测试验工具功能情况评分，工具投入数量需提供设备采购单据或发票复印件，数量及单据对应得8分，否则不得分。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FF0000"/>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1083"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报价部分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（30分）</w:t>
            </w:r>
          </w:p>
        </w:tc>
        <w:tc>
          <w:tcPr>
            <w:tcW w:w="14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维保投标报价</w:t>
            </w:r>
          </w:p>
        </w:tc>
        <w:tc>
          <w:tcPr>
            <w:tcW w:w="50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各有效投标报价的下浮率为20%的得30分，每减少一个下浮百分点扣1.5分，最多扣30分（下浮百分点按小数点后一位按四舍五入取整数计算得分）。</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kern w:val="0"/>
                <w:sz w:val="21"/>
                <w:szCs w:val="21"/>
                <w:highlight w:val="none"/>
                <w:u w:val="none"/>
                <w:lang w:val="en-US" w:eastAsia="zh-CN" w:bidi="ar"/>
              </w:rPr>
              <w:t>30</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083"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总分值</w:t>
            </w:r>
          </w:p>
        </w:tc>
        <w:tc>
          <w:tcPr>
            <w:tcW w:w="65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6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p>
        </w:tc>
      </w:tr>
    </w:tbl>
    <w:p>
      <w:pPr>
        <w:spacing w:line="360" w:lineRule="auto"/>
        <w:rPr>
          <w:rFonts w:hint="eastAsia"/>
          <w:color w:val="auto"/>
          <w:sz w:val="24"/>
          <w:szCs w:val="24"/>
          <w:highlight w:val="none"/>
        </w:rPr>
      </w:pPr>
    </w:p>
    <w:p>
      <w:pPr>
        <w:spacing w:line="360" w:lineRule="auto"/>
        <w:rPr>
          <w:rFonts w:hint="eastAsia" w:ascii="宋体" w:hAnsi="宋体" w:eastAsia="宋体"/>
          <w:bCs/>
          <w:color w:val="auto"/>
          <w:sz w:val="24"/>
          <w:szCs w:val="24"/>
          <w:highlight w:val="none"/>
          <w:lang w:eastAsia="zh-CN"/>
        </w:rPr>
      </w:pPr>
      <w:r>
        <w:rPr>
          <w:rFonts w:hint="eastAsia"/>
          <w:color w:val="auto"/>
          <w:sz w:val="24"/>
          <w:szCs w:val="24"/>
          <w:highlight w:val="none"/>
        </w:rPr>
        <w:t>评委签名：</w:t>
      </w:r>
    </w:p>
    <w:p>
      <w:pPr>
        <w:tabs>
          <w:tab w:val="left" w:pos="720"/>
        </w:tabs>
        <w:snapToGrid w:val="0"/>
        <w:spacing w:line="360" w:lineRule="auto"/>
        <w:rPr>
          <w:rFonts w:hint="eastAsia" w:ascii="宋体" w:hAnsi="宋体"/>
          <w:b/>
          <w:color w:val="auto"/>
          <w:sz w:val="24"/>
          <w:szCs w:val="24"/>
          <w:highlight w:val="none"/>
        </w:rPr>
      </w:pPr>
      <w:r>
        <w:rPr>
          <w:rFonts w:hint="eastAsia" w:ascii="宋体" w:hAnsi="宋体"/>
          <w:bCs/>
          <w:color w:val="auto"/>
          <w:sz w:val="24"/>
          <w:szCs w:val="24"/>
          <w:highlight w:val="none"/>
        </w:rPr>
        <w:t>日期：</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年</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月</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日</w:t>
      </w:r>
    </w:p>
    <w:p>
      <w:pPr>
        <w:spacing w:after="120" w:afterLines="50"/>
        <w:jc w:val="center"/>
        <w:rPr>
          <w:rFonts w:hint="eastAsia" w:ascii="宋体" w:hAnsi="宋体"/>
          <w:b/>
          <w:color w:val="FF0000"/>
          <w:sz w:val="24"/>
          <w:highlight w:val="none"/>
        </w:rPr>
      </w:pPr>
    </w:p>
    <w:p>
      <w:pPr>
        <w:spacing w:after="120" w:afterLines="50"/>
        <w:jc w:val="center"/>
        <w:rPr>
          <w:rFonts w:hint="eastAsia" w:ascii="宋体" w:hAnsi="宋体"/>
          <w:b/>
          <w:color w:val="FF0000"/>
          <w:sz w:val="24"/>
          <w:highlight w:val="none"/>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pStyle w:val="2"/>
        <w:rPr>
          <w:rFonts w:hint="eastAsia"/>
          <w:lang w:val="en-US" w:eastAsia="zh-CN"/>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p>
    <w:p>
      <w:pPr>
        <w:spacing w:after="120" w:afterLines="50"/>
        <w:rPr>
          <w:rFonts w:hint="eastAsia" w:ascii="宋体" w:hAnsi="宋体" w:eastAsia="宋体" w:cs="宋体"/>
          <w:b/>
          <w:bCs/>
          <w:snapToGrid/>
          <w:color w:val="auto"/>
          <w:spacing w:val="0"/>
          <w:kern w:val="2"/>
          <w:sz w:val="28"/>
          <w:szCs w:val="28"/>
          <w:highlight w:val="none"/>
          <w:lang w:val="en-US" w:eastAsia="zh-CN" w:bidi="ar-SA"/>
        </w:rPr>
      </w:pPr>
      <w:r>
        <w:rPr>
          <w:rFonts w:hint="eastAsia" w:ascii="宋体" w:hAnsi="宋体" w:eastAsia="宋体" w:cs="宋体"/>
          <w:b/>
          <w:bCs/>
          <w:snapToGrid/>
          <w:color w:val="auto"/>
          <w:spacing w:val="0"/>
          <w:kern w:val="2"/>
          <w:sz w:val="28"/>
          <w:szCs w:val="28"/>
          <w:highlight w:val="none"/>
          <w:lang w:val="en-US" w:eastAsia="zh-CN" w:bidi="ar-SA"/>
        </w:rPr>
        <w:t>附表七</w:t>
      </w:r>
    </w:p>
    <w:p>
      <w:pPr>
        <w:spacing w:after="120" w:afterLines="50"/>
        <w:jc w:val="center"/>
        <w:rPr>
          <w:rFonts w:hint="eastAsia" w:ascii="宋体" w:hAnsi="宋体" w:eastAsia="宋体" w:cs="宋体"/>
          <w:b/>
          <w:bCs/>
          <w:snapToGrid/>
          <w:color w:val="auto"/>
          <w:spacing w:val="0"/>
          <w:kern w:val="2"/>
          <w:sz w:val="32"/>
          <w:szCs w:val="32"/>
          <w:highlight w:val="none"/>
          <w:lang w:val="en-US" w:eastAsia="zh-CN" w:bidi="ar-SA"/>
        </w:rPr>
      </w:pPr>
      <w:r>
        <w:rPr>
          <w:rFonts w:hint="eastAsia" w:ascii="宋体" w:hAnsi="宋体" w:eastAsia="宋体" w:cs="宋体"/>
          <w:b/>
          <w:bCs/>
          <w:snapToGrid/>
          <w:color w:val="auto"/>
          <w:spacing w:val="0"/>
          <w:kern w:val="2"/>
          <w:sz w:val="32"/>
          <w:szCs w:val="32"/>
          <w:highlight w:val="none"/>
          <w:lang w:val="en-US" w:eastAsia="zh-CN" w:bidi="ar-SA"/>
        </w:rPr>
        <w:t>综合评分汇总表</w:t>
      </w:r>
    </w:p>
    <w:tbl>
      <w:tblPr>
        <w:tblStyle w:val="47"/>
        <w:tblW w:w="9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3"/>
        <w:gridCol w:w="3059"/>
        <w:gridCol w:w="1244"/>
        <w:gridCol w:w="1244"/>
        <w:gridCol w:w="1195"/>
        <w:gridCol w:w="1260"/>
        <w:gridCol w:w="10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投标单位</w:t>
            </w:r>
          </w:p>
        </w:tc>
        <w:tc>
          <w:tcPr>
            <w:tcW w:w="12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商务得分</w:t>
            </w:r>
          </w:p>
        </w:tc>
        <w:tc>
          <w:tcPr>
            <w:tcW w:w="12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技术得分</w:t>
            </w:r>
          </w:p>
        </w:tc>
        <w:tc>
          <w:tcPr>
            <w:tcW w:w="119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报价得分</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综合得分</w:t>
            </w:r>
          </w:p>
        </w:tc>
        <w:tc>
          <w:tcPr>
            <w:tcW w:w="101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排名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3059"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8</w:t>
            </w:r>
          </w:p>
        </w:tc>
        <w:tc>
          <w:tcPr>
            <w:tcW w:w="3059"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44"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19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2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c>
          <w:tcPr>
            <w:tcW w:w="1012"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4"/>
                <w:szCs w:val="24"/>
                <w:highlight w:val="none"/>
                <w:u w:val="none"/>
              </w:rPr>
            </w:pPr>
          </w:p>
        </w:tc>
      </w:tr>
    </w:tbl>
    <w:p>
      <w:pPr>
        <w:spacing w:line="360" w:lineRule="auto"/>
        <w:rPr>
          <w:rFonts w:hint="eastAsia" w:ascii="Times New Roman" w:hAnsi="Times New Roman" w:eastAsia="宋体" w:cs="Times New Roman"/>
          <w:color w:val="auto"/>
          <w:sz w:val="24"/>
          <w:szCs w:val="24"/>
          <w:highlight w:val="none"/>
        </w:rPr>
      </w:pPr>
    </w:p>
    <w:p>
      <w:pPr>
        <w:spacing w:line="360" w:lineRule="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评委签名：</w:t>
      </w:r>
    </w:p>
    <w:p>
      <w:pPr>
        <w:tabs>
          <w:tab w:val="left" w:pos="720"/>
        </w:tabs>
        <w:snapToGrid w:val="0"/>
        <w:spacing w:line="360" w:lineRule="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审计监督签名：</w:t>
      </w:r>
    </w:p>
    <w:p>
      <w:pPr>
        <w:tabs>
          <w:tab w:val="left" w:pos="720"/>
        </w:tabs>
        <w:snapToGrid w:val="0"/>
        <w:spacing w:line="360" w:lineRule="auto"/>
        <w:rPr>
          <w:rFonts w:hint="eastAsia" w:ascii="宋体" w:hAnsi="宋体"/>
          <w:b/>
          <w:color w:val="auto"/>
          <w:sz w:val="24"/>
          <w:szCs w:val="24"/>
          <w:highlight w:val="none"/>
        </w:rPr>
      </w:pPr>
      <w:r>
        <w:rPr>
          <w:rFonts w:hint="eastAsia" w:ascii="宋体" w:hAnsi="宋体"/>
          <w:bCs/>
          <w:color w:val="auto"/>
          <w:sz w:val="24"/>
          <w:szCs w:val="24"/>
          <w:highlight w:val="none"/>
        </w:rPr>
        <w:t>日期：</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年</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月</w:t>
      </w:r>
      <w:r>
        <w:rPr>
          <w:rFonts w:hint="eastAsia" w:ascii="宋体" w:hAnsi="宋体"/>
          <w:bCs/>
          <w:color w:val="auto"/>
          <w:sz w:val="24"/>
          <w:szCs w:val="24"/>
          <w:highlight w:val="none"/>
          <w:lang w:val="en-US" w:eastAsia="zh-CN"/>
        </w:rPr>
        <w:t xml:space="preserve"> </w:t>
      </w:r>
      <w:r>
        <w:rPr>
          <w:rFonts w:hint="eastAsia" w:ascii="宋体" w:hAnsi="宋体"/>
          <w:bCs/>
          <w:color w:val="auto"/>
          <w:sz w:val="24"/>
          <w:szCs w:val="24"/>
          <w:highlight w:val="none"/>
        </w:rPr>
        <w:t>日</w:t>
      </w:r>
    </w:p>
    <w:p>
      <w:pPr>
        <w:spacing w:line="360" w:lineRule="auto"/>
        <w:rPr>
          <w:rFonts w:hint="eastAsia" w:ascii="Times New Roman" w:hAnsi="Times New Roman" w:eastAsia="宋体" w:cs="Times New Roman"/>
          <w:color w:val="auto"/>
          <w:sz w:val="24"/>
          <w:szCs w:val="24"/>
          <w:highlight w:val="none"/>
        </w:rPr>
      </w:pPr>
    </w:p>
    <w:p>
      <w:pPr>
        <w:pStyle w:val="94"/>
        <w:keepNext w:val="0"/>
        <w:spacing w:before="4800" w:beforeLines="2000"/>
        <w:rPr>
          <w:rFonts w:hint="eastAsia" w:hAnsi="宋体"/>
          <w:color w:val="auto"/>
          <w:szCs w:val="24"/>
          <w:highlight w:val="none"/>
        </w:rPr>
      </w:pPr>
      <w:bookmarkStart w:id="49" w:name="_Toc366144545"/>
      <w:bookmarkStart w:id="50" w:name="_Toc519029139"/>
      <w:bookmarkStart w:id="51" w:name="_Toc534894057"/>
    </w:p>
    <w:bookmarkEnd w:id="45"/>
    <w:bookmarkEnd w:id="46"/>
    <w:bookmarkEnd w:id="47"/>
    <w:bookmarkEnd w:id="48"/>
    <w:bookmarkEnd w:id="49"/>
    <w:bookmarkEnd w:id="50"/>
    <w:bookmarkEnd w:id="51"/>
    <w:p>
      <w:pPr>
        <w:adjustRightInd w:val="0"/>
        <w:snapToGrid w:val="0"/>
        <w:spacing w:line="360" w:lineRule="auto"/>
        <w:jc w:val="center"/>
        <w:rPr>
          <w:rFonts w:hint="eastAsia" w:hAnsi="宋体"/>
          <w:b/>
          <w:color w:val="auto"/>
          <w:spacing w:val="100"/>
          <w:w w:val="110"/>
          <w:sz w:val="52"/>
          <w:szCs w:val="52"/>
          <w:highlight w:val="none"/>
        </w:rPr>
      </w:pPr>
      <w:bookmarkStart w:id="52" w:name="_Toc110315379"/>
      <w:bookmarkStart w:id="53" w:name="_Toc110315002"/>
      <w:bookmarkStart w:id="54" w:name="_Toc222735167"/>
      <w:bookmarkStart w:id="55" w:name="_Toc271535393"/>
      <w:r>
        <w:rPr>
          <w:rFonts w:hint="eastAsia" w:hAnsi="宋体"/>
          <w:b/>
          <w:color w:val="auto"/>
          <w:spacing w:val="100"/>
          <w:w w:val="110"/>
          <w:sz w:val="52"/>
          <w:szCs w:val="52"/>
          <w:highlight w:val="none"/>
          <w:lang w:eastAsia="zh-CN"/>
        </w:rPr>
        <w:t>投标</w:t>
      </w:r>
      <w:r>
        <w:rPr>
          <w:rFonts w:hint="eastAsia" w:hAnsi="宋体"/>
          <w:b/>
          <w:color w:val="auto"/>
          <w:spacing w:val="100"/>
          <w:w w:val="110"/>
          <w:sz w:val="52"/>
          <w:szCs w:val="52"/>
          <w:highlight w:val="none"/>
        </w:rPr>
        <w:t>响应文件</w:t>
      </w:r>
    </w:p>
    <w:p>
      <w:pPr>
        <w:spacing w:line="360" w:lineRule="auto"/>
        <w:jc w:val="center"/>
        <w:rPr>
          <w:rFonts w:hint="eastAsia" w:ascii="宋体" w:hAnsi="宋体"/>
          <w:b/>
          <w:color w:val="FF0000"/>
          <w:sz w:val="36"/>
          <w:highlight w:val="none"/>
        </w:rPr>
      </w:pPr>
    </w:p>
    <w:p>
      <w:pPr>
        <w:spacing w:line="360" w:lineRule="auto"/>
        <w:jc w:val="center"/>
        <w:rPr>
          <w:rFonts w:hint="eastAsia" w:ascii="宋体" w:hAnsi="宋体"/>
          <w:b/>
          <w:color w:val="FF0000"/>
          <w:sz w:val="36"/>
          <w:highlight w:val="none"/>
        </w:rPr>
      </w:pPr>
    </w:p>
    <w:p>
      <w:pPr>
        <w:spacing w:line="360" w:lineRule="auto"/>
        <w:rPr>
          <w:rFonts w:hint="eastAsia" w:ascii="宋体" w:hAnsi="宋体"/>
          <w:b/>
          <w:color w:val="FF0000"/>
          <w:sz w:val="36"/>
          <w:highlight w:val="none"/>
        </w:rPr>
      </w:pPr>
    </w:p>
    <w:p>
      <w:pPr>
        <w:spacing w:line="360" w:lineRule="auto"/>
        <w:ind w:left="1494" w:leftChars="400" w:hanging="654" w:hangingChars="217"/>
        <w:rPr>
          <w:rFonts w:hint="default" w:ascii="宋体" w:hAnsi="宋体" w:eastAsia="宋体"/>
          <w:b/>
          <w:snapToGrid w:val="0"/>
          <w:color w:val="auto"/>
          <w:spacing w:val="8"/>
          <w:kern w:val="0"/>
          <w:sz w:val="30"/>
          <w:szCs w:val="30"/>
          <w:highlight w:val="none"/>
          <w:u w:val="single"/>
          <w:lang w:val="en-US" w:eastAsia="zh-CN"/>
        </w:rPr>
      </w:pPr>
      <w:r>
        <w:rPr>
          <w:rFonts w:hint="eastAsia" w:ascii="宋体" w:hAnsi="宋体"/>
          <w:b/>
          <w:color w:val="auto"/>
          <w:sz w:val="30"/>
          <w:szCs w:val="30"/>
          <w:highlight w:val="none"/>
        </w:rPr>
        <w:t>项目名称：</w:t>
      </w:r>
      <w:r>
        <w:rPr>
          <w:rFonts w:hint="eastAsia" w:ascii="宋体" w:hAnsi="宋体"/>
          <w:b/>
          <w:snapToGrid w:val="0"/>
          <w:color w:val="auto"/>
          <w:spacing w:val="8"/>
          <w:kern w:val="0"/>
          <w:sz w:val="30"/>
          <w:szCs w:val="30"/>
          <w:highlight w:val="none"/>
          <w:u w:val="single"/>
          <w:lang w:eastAsia="zh-CN"/>
        </w:rPr>
        <w:t>2022年物业变配电设施设备维护保养项目</w:t>
      </w:r>
      <w:r>
        <w:rPr>
          <w:rFonts w:hint="eastAsia" w:ascii="宋体" w:hAnsi="宋体"/>
          <w:b/>
          <w:snapToGrid w:val="0"/>
          <w:color w:val="auto"/>
          <w:spacing w:val="8"/>
          <w:kern w:val="0"/>
          <w:sz w:val="30"/>
          <w:szCs w:val="30"/>
          <w:highlight w:val="none"/>
          <w:u w:val="single"/>
          <w:lang w:val="en-US" w:eastAsia="zh-CN"/>
        </w:rPr>
        <w:t xml:space="preserve">  </w:t>
      </w:r>
    </w:p>
    <w:p>
      <w:pPr>
        <w:spacing w:line="360" w:lineRule="auto"/>
        <w:ind w:left="1494" w:leftChars="400" w:hanging="654" w:hangingChars="217"/>
        <w:rPr>
          <w:rFonts w:hint="default" w:ascii="宋体" w:hAnsi="宋体"/>
          <w:b/>
          <w:color w:val="auto"/>
          <w:sz w:val="30"/>
          <w:szCs w:val="30"/>
          <w:highlight w:val="none"/>
          <w:u w:val="single"/>
          <w:lang w:val="en-US"/>
        </w:rPr>
      </w:pPr>
      <w:r>
        <w:rPr>
          <w:rFonts w:hint="eastAsia" w:ascii="宋体" w:hAnsi="宋体"/>
          <w:b/>
          <w:color w:val="auto"/>
          <w:sz w:val="30"/>
          <w:szCs w:val="30"/>
          <w:highlight w:val="none"/>
        </w:rPr>
        <w:t>项目编号：</w:t>
      </w:r>
      <w:r>
        <w:rPr>
          <w:rFonts w:hint="eastAsia" w:ascii="宋体" w:hAnsi="宋体"/>
          <w:b/>
          <w:color w:val="auto"/>
          <w:sz w:val="30"/>
          <w:szCs w:val="30"/>
          <w:highlight w:val="none"/>
          <w:u w:val="single"/>
          <w:lang w:eastAsia="zh-CN"/>
        </w:rPr>
        <w:t>BPDWB-2022-01</w:t>
      </w:r>
      <w:r>
        <w:rPr>
          <w:rFonts w:hint="eastAsia" w:ascii="宋体" w:hAnsi="宋体"/>
          <w:b/>
          <w:color w:val="auto"/>
          <w:sz w:val="30"/>
          <w:szCs w:val="30"/>
          <w:highlight w:val="none"/>
          <w:u w:val="single"/>
          <w:lang w:val="en-US" w:eastAsia="zh-CN"/>
        </w:rPr>
        <w:t xml:space="preserve">                            </w:t>
      </w:r>
    </w:p>
    <w:p>
      <w:pPr>
        <w:spacing w:line="360" w:lineRule="auto"/>
        <w:ind w:left="1494" w:leftChars="400" w:hanging="654" w:hangingChars="217"/>
        <w:rPr>
          <w:rFonts w:hint="default" w:ascii="宋体" w:hAnsi="宋体"/>
          <w:b/>
          <w:color w:val="auto"/>
          <w:sz w:val="30"/>
          <w:szCs w:val="30"/>
          <w:highlight w:val="none"/>
          <w:u w:val="single"/>
        </w:rPr>
      </w:pPr>
      <w:r>
        <w:rPr>
          <w:rFonts w:hint="eastAsia" w:ascii="宋体" w:hAnsi="宋体"/>
          <w:b/>
          <w:color w:val="auto"/>
          <w:sz w:val="30"/>
          <w:szCs w:val="30"/>
          <w:highlight w:val="none"/>
          <w:lang w:eastAsia="zh-CN"/>
        </w:rPr>
        <w:t>投标人</w:t>
      </w:r>
      <w:r>
        <w:rPr>
          <w:rFonts w:hint="eastAsia" w:ascii="宋体" w:hAnsi="宋体"/>
          <w:b/>
          <w:color w:val="auto"/>
          <w:sz w:val="30"/>
          <w:szCs w:val="30"/>
          <w:highlight w:val="none"/>
        </w:rPr>
        <w:t>：</w:t>
      </w:r>
      <w:r>
        <w:rPr>
          <w:rFonts w:hint="eastAsia" w:ascii="宋体" w:hAnsi="宋体"/>
          <w:b/>
          <w:color w:val="auto"/>
          <w:sz w:val="30"/>
          <w:szCs w:val="30"/>
          <w:highlight w:val="none"/>
          <w:u w:val="single"/>
          <w:lang w:val="en-US" w:eastAsia="zh-CN"/>
        </w:rPr>
        <w:t xml:space="preserve">                                           </w:t>
      </w:r>
    </w:p>
    <w:p>
      <w:pPr>
        <w:spacing w:line="360" w:lineRule="auto"/>
        <w:ind w:left="1494" w:leftChars="400" w:hanging="654" w:hangingChars="217"/>
        <w:rPr>
          <w:rFonts w:hint="default" w:ascii="宋体" w:hAnsi="宋体"/>
          <w:b/>
          <w:color w:val="auto"/>
          <w:sz w:val="30"/>
          <w:szCs w:val="30"/>
          <w:highlight w:val="none"/>
          <w:u w:val="single"/>
        </w:rPr>
      </w:pPr>
      <w:r>
        <w:rPr>
          <w:rFonts w:hint="eastAsia" w:ascii="宋体" w:hAnsi="宋体"/>
          <w:b/>
          <w:color w:val="auto"/>
          <w:sz w:val="30"/>
          <w:szCs w:val="30"/>
          <w:highlight w:val="none"/>
        </w:rPr>
        <w:t>地址：</w:t>
      </w:r>
      <w:r>
        <w:rPr>
          <w:rFonts w:hint="eastAsia" w:ascii="宋体" w:hAnsi="宋体"/>
          <w:b/>
          <w:color w:val="auto"/>
          <w:sz w:val="30"/>
          <w:szCs w:val="30"/>
          <w:highlight w:val="none"/>
          <w:u w:val="single"/>
          <w:lang w:val="en-US" w:eastAsia="zh-CN"/>
        </w:rPr>
        <w:t xml:space="preserve">                                             </w:t>
      </w:r>
    </w:p>
    <w:p>
      <w:pPr>
        <w:spacing w:line="360" w:lineRule="auto"/>
        <w:ind w:left="1494" w:leftChars="400" w:hanging="654" w:hangingChars="217"/>
        <w:rPr>
          <w:rFonts w:hint="default" w:ascii="宋体" w:hAnsi="宋体"/>
          <w:b/>
          <w:color w:val="auto"/>
          <w:sz w:val="30"/>
          <w:szCs w:val="30"/>
          <w:highlight w:val="none"/>
          <w:lang w:val="en-US"/>
        </w:rPr>
      </w:pPr>
      <w:r>
        <w:rPr>
          <w:rFonts w:hint="eastAsia" w:ascii="宋体" w:hAnsi="宋体"/>
          <w:b/>
          <w:color w:val="auto"/>
          <w:sz w:val="30"/>
          <w:szCs w:val="30"/>
          <w:highlight w:val="none"/>
        </w:rPr>
        <w:t>联系人：</w:t>
      </w:r>
      <w:r>
        <w:rPr>
          <w:rFonts w:hint="eastAsia" w:ascii="宋体" w:hAnsi="宋体"/>
          <w:b/>
          <w:color w:val="auto"/>
          <w:sz w:val="30"/>
          <w:szCs w:val="30"/>
          <w:highlight w:val="none"/>
          <w:u w:val="single"/>
          <w:lang w:val="en-US" w:eastAsia="zh-CN"/>
        </w:rPr>
        <w:t xml:space="preserve">                                           </w:t>
      </w:r>
    </w:p>
    <w:p>
      <w:pPr>
        <w:spacing w:line="360" w:lineRule="auto"/>
        <w:ind w:left="1494" w:leftChars="400" w:hanging="654" w:hangingChars="217"/>
        <w:rPr>
          <w:rFonts w:hint="eastAsia" w:ascii="宋体" w:hAnsi="宋体"/>
          <w:b/>
          <w:color w:val="auto"/>
          <w:sz w:val="30"/>
          <w:szCs w:val="30"/>
          <w:highlight w:val="none"/>
        </w:rPr>
      </w:pPr>
      <w:r>
        <w:rPr>
          <w:rFonts w:hint="eastAsia" w:ascii="宋体" w:hAnsi="宋体"/>
          <w:b/>
          <w:color w:val="auto"/>
          <w:sz w:val="30"/>
          <w:szCs w:val="30"/>
          <w:highlight w:val="none"/>
        </w:rPr>
        <w:t>联系电话：</w:t>
      </w:r>
      <w:r>
        <w:rPr>
          <w:rFonts w:hint="eastAsia" w:ascii="宋体" w:hAnsi="宋体"/>
          <w:b/>
          <w:color w:val="auto"/>
          <w:sz w:val="30"/>
          <w:szCs w:val="30"/>
          <w:highlight w:val="none"/>
          <w:u w:val="single"/>
          <w:lang w:val="en-US" w:eastAsia="zh-CN"/>
        </w:rPr>
        <w:t xml:space="preserve">                                         </w:t>
      </w:r>
    </w:p>
    <w:p>
      <w:pPr>
        <w:spacing w:line="360" w:lineRule="auto"/>
        <w:ind w:left="1450" w:leftChars="400" w:hanging="610" w:hangingChars="217"/>
        <w:rPr>
          <w:rFonts w:hint="eastAsia" w:ascii="宋体" w:hAnsi="宋体"/>
          <w:b/>
          <w:color w:val="auto"/>
          <w:sz w:val="36"/>
          <w:highlight w:val="none"/>
        </w:rPr>
      </w:pPr>
      <w:r>
        <w:rPr>
          <w:rFonts w:hint="eastAsia" w:ascii="宋体" w:hAnsi="宋体"/>
          <w:b/>
          <w:color w:val="auto"/>
          <w:sz w:val="28"/>
          <w:szCs w:val="28"/>
          <w:highlight w:val="none"/>
        </w:rPr>
        <w:t>日期：</w:t>
      </w:r>
      <w:r>
        <w:rPr>
          <w:rFonts w:hint="eastAsia" w:ascii="宋体" w:hAnsi="宋体"/>
          <w:b/>
          <w:color w:val="auto"/>
          <w:sz w:val="28"/>
          <w:szCs w:val="28"/>
          <w:highlight w:val="none"/>
          <w:lang w:val="en-US" w:eastAsia="zh-CN"/>
        </w:rPr>
        <w:t xml:space="preserve">    </w:t>
      </w:r>
      <w:r>
        <w:rPr>
          <w:rFonts w:hint="eastAsia" w:ascii="宋体" w:hAnsi="宋体"/>
          <w:b/>
          <w:color w:val="auto"/>
          <w:sz w:val="28"/>
          <w:szCs w:val="28"/>
          <w:highlight w:val="none"/>
        </w:rPr>
        <w:t>年</w:t>
      </w:r>
      <w:r>
        <w:rPr>
          <w:rFonts w:hint="eastAsia" w:ascii="宋体" w:hAnsi="宋体"/>
          <w:b/>
          <w:color w:val="auto"/>
          <w:sz w:val="28"/>
          <w:szCs w:val="28"/>
          <w:highlight w:val="none"/>
          <w:lang w:val="en-US" w:eastAsia="zh-CN"/>
        </w:rPr>
        <w:t xml:space="preserve">  </w:t>
      </w:r>
      <w:r>
        <w:rPr>
          <w:rFonts w:hint="eastAsia" w:ascii="宋体" w:hAnsi="宋体"/>
          <w:b/>
          <w:color w:val="auto"/>
          <w:sz w:val="28"/>
          <w:szCs w:val="28"/>
          <w:highlight w:val="none"/>
        </w:rPr>
        <w:t>月</w:t>
      </w:r>
      <w:r>
        <w:rPr>
          <w:rFonts w:hint="eastAsia" w:ascii="宋体" w:hAnsi="宋体"/>
          <w:b/>
          <w:color w:val="auto"/>
          <w:sz w:val="28"/>
          <w:szCs w:val="28"/>
          <w:highlight w:val="none"/>
          <w:lang w:val="en-US" w:eastAsia="zh-CN"/>
        </w:rPr>
        <w:t xml:space="preserve">  </w:t>
      </w:r>
      <w:r>
        <w:rPr>
          <w:rFonts w:hint="eastAsia" w:ascii="宋体" w:hAnsi="宋体"/>
          <w:b/>
          <w:color w:val="auto"/>
          <w:sz w:val="28"/>
          <w:szCs w:val="28"/>
          <w:highlight w:val="none"/>
        </w:rPr>
        <w:t>日</w:t>
      </w:r>
    </w:p>
    <w:bookmarkEnd w:id="52"/>
    <w:bookmarkEnd w:id="53"/>
    <w:bookmarkEnd w:id="54"/>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p>
    <w:p>
      <w:pPr>
        <w:tabs>
          <w:tab w:val="right" w:leader="dot" w:pos="9638"/>
        </w:tabs>
        <w:spacing w:line="360" w:lineRule="auto"/>
        <w:ind w:right="420"/>
        <w:rPr>
          <w:rFonts w:hint="eastAsia" w:ascii="宋体" w:hAnsi="宋体" w:eastAsia="宋体" w:cs="Arial"/>
          <w:b/>
          <w:bCs/>
          <w:color w:val="auto"/>
          <w:kern w:val="2"/>
          <w:sz w:val="32"/>
          <w:szCs w:val="32"/>
          <w:highlight w:val="none"/>
          <w:lang w:val="en-US" w:eastAsia="zh-CN" w:bidi="ar-SA"/>
        </w:rPr>
      </w:pPr>
      <w:r>
        <w:rPr>
          <w:rFonts w:hint="eastAsia" w:ascii="宋体" w:hAnsi="宋体" w:eastAsia="宋体" w:cs="Arial"/>
          <w:b/>
          <w:bCs/>
          <w:color w:val="auto"/>
          <w:kern w:val="2"/>
          <w:sz w:val="32"/>
          <w:szCs w:val="32"/>
          <w:highlight w:val="none"/>
          <w:lang w:val="en-US" w:eastAsia="zh-CN" w:bidi="ar-SA"/>
        </w:rPr>
        <w:t>附件1：</w:t>
      </w:r>
    </w:p>
    <w:p>
      <w:pPr>
        <w:spacing w:after="120" w:afterLines="50"/>
        <w:jc w:val="center"/>
        <w:rPr>
          <w:rFonts w:hint="eastAsia" w:ascii="Times New Roman" w:hAnsi="宋体" w:eastAsia="宋体" w:cs="宋体"/>
          <w:b/>
          <w:bCs/>
          <w:snapToGrid/>
          <w:color w:val="auto"/>
          <w:spacing w:val="0"/>
          <w:kern w:val="2"/>
          <w:sz w:val="32"/>
          <w:szCs w:val="32"/>
          <w:highlight w:val="none"/>
          <w:lang w:val="en-US" w:eastAsia="zh-CN" w:bidi="ar-SA"/>
        </w:rPr>
      </w:pPr>
      <w:r>
        <w:rPr>
          <w:rFonts w:hint="eastAsia" w:ascii="Times New Roman" w:hAnsi="宋体" w:eastAsia="宋体" w:cs="宋体"/>
          <w:b/>
          <w:bCs/>
          <w:snapToGrid/>
          <w:color w:val="auto"/>
          <w:spacing w:val="0"/>
          <w:kern w:val="2"/>
          <w:sz w:val="32"/>
          <w:szCs w:val="32"/>
          <w:highlight w:val="none"/>
          <w:lang w:val="en-US" w:eastAsia="zh-CN" w:bidi="ar-SA"/>
        </w:rPr>
        <w:t>投标申请人声明</w:t>
      </w:r>
    </w:p>
    <w:p>
      <w:pPr>
        <w:snapToGrid w:val="0"/>
        <w:spacing w:line="360" w:lineRule="auto"/>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广州市白云区供销总公司</w:t>
      </w:r>
      <w:r>
        <w:rPr>
          <w:rFonts w:hint="eastAsia" w:ascii="宋体" w:hAnsi="宋体" w:cs="宋体"/>
          <w:color w:val="auto"/>
          <w:kern w:val="0"/>
          <w:sz w:val="24"/>
          <w:szCs w:val="24"/>
          <w:highlight w:val="none"/>
        </w:rPr>
        <w:t>：</w:t>
      </w:r>
    </w:p>
    <w:p>
      <w:pPr>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本公司就参加投标工作，作出郑重声明：</w:t>
      </w:r>
    </w:p>
    <w:p>
      <w:pPr>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一、本公司保证投标报名材料及其后提供的一切材料都是真实的。</w:t>
      </w:r>
    </w:p>
    <w:p>
      <w:pPr>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二、本公司保证不与其他单位围标、串标，不出让投标资格，不向采购人或评标委员会成员行贿。</w:t>
      </w:r>
    </w:p>
    <w:p>
      <w:pPr>
        <w:snapToGrid w:val="0"/>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四、本公司及其有隶属关系的机构，没有参加本项目</w:t>
      </w:r>
      <w:r>
        <w:rPr>
          <w:rFonts w:hint="eastAsia" w:ascii="宋体" w:hAnsi="宋体" w:cs="宋体"/>
          <w:color w:val="auto"/>
          <w:kern w:val="0"/>
          <w:sz w:val="24"/>
          <w:szCs w:val="24"/>
          <w:highlight w:val="none"/>
          <w:lang w:eastAsia="zh-CN"/>
        </w:rPr>
        <w:t>询价</w:t>
      </w:r>
      <w:r>
        <w:rPr>
          <w:rFonts w:hint="eastAsia" w:ascii="宋体" w:hAnsi="宋体" w:cs="宋体"/>
          <w:color w:val="auto"/>
          <w:kern w:val="0"/>
          <w:sz w:val="24"/>
          <w:szCs w:val="24"/>
          <w:highlight w:val="none"/>
        </w:rPr>
        <w:t>文件的编写工作；本公司与本次</w:t>
      </w:r>
      <w:r>
        <w:rPr>
          <w:rFonts w:hint="eastAsia" w:ascii="宋体" w:hAnsi="宋体" w:cs="宋体"/>
          <w:color w:val="auto"/>
          <w:kern w:val="0"/>
          <w:sz w:val="24"/>
          <w:szCs w:val="24"/>
          <w:highlight w:val="none"/>
          <w:lang w:eastAsia="zh-CN"/>
        </w:rPr>
        <w:t>询价</w:t>
      </w:r>
      <w:r>
        <w:rPr>
          <w:rFonts w:hint="eastAsia" w:ascii="宋体" w:hAnsi="宋体" w:cs="宋体"/>
          <w:color w:val="auto"/>
          <w:kern w:val="0"/>
          <w:sz w:val="24"/>
          <w:szCs w:val="24"/>
          <w:highlight w:val="none"/>
        </w:rPr>
        <w:t>项目的</w:t>
      </w:r>
      <w:r>
        <w:rPr>
          <w:rFonts w:hint="eastAsia" w:ascii="宋体" w:hAnsi="宋体" w:cs="宋体"/>
          <w:color w:val="auto"/>
          <w:kern w:val="0"/>
          <w:sz w:val="24"/>
          <w:szCs w:val="24"/>
          <w:highlight w:val="none"/>
          <w:lang w:eastAsia="zh-CN"/>
        </w:rPr>
        <w:t>询价</w:t>
      </w:r>
      <w:r>
        <w:rPr>
          <w:rFonts w:hint="eastAsia" w:ascii="宋体" w:hAnsi="宋体" w:cs="宋体"/>
          <w:color w:val="auto"/>
          <w:kern w:val="0"/>
          <w:sz w:val="24"/>
          <w:szCs w:val="24"/>
          <w:highlight w:val="none"/>
        </w:rPr>
        <w:t>代理机构没有隶属关系或其他利害关系；本公司与本工程的承包单位以及建筑材料、建筑构配件和设备</w:t>
      </w:r>
      <w:r>
        <w:rPr>
          <w:rFonts w:hint="eastAsia" w:ascii="宋体" w:hAnsi="宋体" w:cs="宋体"/>
          <w:color w:val="auto"/>
          <w:kern w:val="0"/>
          <w:sz w:val="24"/>
          <w:szCs w:val="24"/>
          <w:highlight w:val="none"/>
          <w:lang w:eastAsia="zh-CN"/>
        </w:rPr>
        <w:t>投标人</w:t>
      </w:r>
      <w:r>
        <w:rPr>
          <w:rFonts w:hint="eastAsia" w:ascii="宋体" w:hAnsi="宋体" w:cs="宋体"/>
          <w:color w:val="auto"/>
          <w:kern w:val="0"/>
          <w:sz w:val="24"/>
          <w:szCs w:val="24"/>
          <w:highlight w:val="none"/>
        </w:rPr>
        <w:t>没有隶属关系或其他利害关系。</w:t>
      </w:r>
    </w:p>
    <w:p>
      <w:pPr>
        <w:snapToGrid w:val="0"/>
        <w:spacing w:line="360" w:lineRule="auto"/>
        <w:ind w:firstLine="480" w:firstLineChars="200"/>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本公司违反上述保证，或本声明陈述与事实不符，经查实，本公司愿意接受公开通报，承担由此带来的法律后果，并自愿停止参加广州市行政辖区内的</w:t>
      </w:r>
      <w:r>
        <w:rPr>
          <w:rFonts w:hint="eastAsia" w:ascii="宋体" w:hAnsi="宋体" w:cs="宋体"/>
          <w:color w:val="auto"/>
          <w:kern w:val="0"/>
          <w:sz w:val="24"/>
          <w:szCs w:val="24"/>
          <w:highlight w:val="none"/>
          <w:lang w:eastAsia="zh-CN"/>
        </w:rPr>
        <w:t>询价</w:t>
      </w:r>
      <w:r>
        <w:rPr>
          <w:rFonts w:hint="eastAsia" w:ascii="宋体" w:hAnsi="宋体" w:cs="宋体"/>
          <w:color w:val="auto"/>
          <w:kern w:val="0"/>
          <w:sz w:val="24"/>
          <w:szCs w:val="24"/>
          <w:highlight w:val="none"/>
        </w:rPr>
        <w:t>投标活动三个月。</w:t>
      </w:r>
    </w:p>
    <w:p>
      <w:pPr>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特此声明</w:t>
      </w:r>
    </w:p>
    <w:p>
      <w:pPr>
        <w:snapToGrid w:val="0"/>
        <w:spacing w:line="360" w:lineRule="auto"/>
        <w:ind w:firstLine="4320" w:firstLineChars="1800"/>
        <w:jc w:val="left"/>
        <w:rPr>
          <w:rFonts w:ascii="宋体" w:hAnsi="宋体" w:cs="宋体"/>
          <w:color w:val="auto"/>
          <w:kern w:val="0"/>
          <w:sz w:val="24"/>
          <w:szCs w:val="24"/>
          <w:highlight w:val="none"/>
        </w:rPr>
      </w:pPr>
    </w:p>
    <w:p>
      <w:pPr>
        <w:snapToGrid w:val="0"/>
        <w:spacing w:line="360" w:lineRule="auto"/>
        <w:ind w:firstLine="5160" w:firstLineChars="215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声明企业：</w:t>
      </w:r>
    </w:p>
    <w:p>
      <w:pPr>
        <w:snapToGrid w:val="0"/>
        <w:spacing w:line="360" w:lineRule="auto"/>
        <w:ind w:firstLine="6120" w:firstLineChars="255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日</w:t>
      </w:r>
    </w:p>
    <w:p>
      <w:pPr>
        <w:snapToGrid w:val="0"/>
        <w:spacing w:line="360" w:lineRule="auto"/>
        <w:ind w:firstLine="480" w:firstLineChars="200"/>
        <w:jc w:val="left"/>
        <w:rPr>
          <w:rFonts w:ascii="宋体" w:hAnsi="宋体" w:cs="宋体"/>
          <w:color w:val="auto"/>
          <w:kern w:val="0"/>
          <w:sz w:val="24"/>
          <w:szCs w:val="24"/>
          <w:highlight w:val="none"/>
        </w:rPr>
      </w:pPr>
    </w:p>
    <w:p>
      <w:pPr>
        <w:snapToGrid w:val="0"/>
        <w:spacing w:line="360" w:lineRule="auto"/>
        <w:ind w:firstLine="5160" w:firstLineChars="215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法定代表人签字：</w:t>
      </w:r>
    </w:p>
    <w:p>
      <w:pPr>
        <w:snapToGrid w:val="0"/>
        <w:spacing w:line="360" w:lineRule="auto"/>
        <w:ind w:firstLine="5880" w:firstLineChars="2450"/>
        <w:jc w:val="left"/>
        <w:rPr>
          <w:rFonts w:ascii="宋体" w:hAnsi="宋体" w:cs="宋体"/>
          <w:bCs/>
          <w:color w:val="auto"/>
          <w:kern w:val="0"/>
          <w:sz w:val="24"/>
          <w:szCs w:val="24"/>
          <w:highlight w:val="none"/>
        </w:rPr>
      </w:pPr>
      <w:r>
        <w:rPr>
          <w:rFonts w:hint="eastAsia" w:ascii="宋体" w:hAnsi="宋体" w:cs="宋体"/>
          <w:color w:val="auto"/>
          <w:kern w:val="0"/>
          <w:sz w:val="24"/>
          <w:szCs w:val="24"/>
          <w:highlight w:val="none"/>
        </w:rPr>
        <w:t>(企业公章)</w:t>
      </w:r>
    </w:p>
    <w:p>
      <w:pPr>
        <w:pStyle w:val="3"/>
        <w:keepNext w:val="0"/>
        <w:jc w:val="both"/>
        <w:rPr>
          <w:rFonts w:hint="eastAsia" w:ascii="宋体" w:hAnsi="宋体" w:eastAsia="宋体" w:cs="Arial"/>
          <w:b/>
          <w:bCs/>
          <w:color w:val="auto"/>
          <w:sz w:val="28"/>
          <w:szCs w:val="28"/>
          <w:highlight w:val="none"/>
          <w:lang w:val="en-US" w:eastAsia="zh-CN"/>
        </w:rPr>
      </w:pPr>
      <w:r>
        <w:rPr>
          <w:rFonts w:ascii="宋体" w:hAnsi="宋体"/>
          <w:color w:val="FF0000"/>
          <w:sz w:val="32"/>
          <w:szCs w:val="32"/>
          <w:highlight w:val="none"/>
        </w:rPr>
        <w:br w:type="page"/>
      </w:r>
      <w:bookmarkEnd w:id="55"/>
      <w:bookmarkStart w:id="56" w:name="_Toc519029143"/>
      <w:bookmarkStart w:id="57" w:name="_Toc263670123"/>
      <w:bookmarkStart w:id="58" w:name="_Toc534894060"/>
      <w:bookmarkStart w:id="59" w:name="_Toc366144548"/>
      <w:bookmarkStart w:id="60" w:name="_Toc263437595"/>
      <w:r>
        <w:rPr>
          <w:rFonts w:hint="eastAsia" w:ascii="宋体" w:hAnsi="宋体" w:cs="Arial"/>
          <w:b/>
          <w:bCs/>
          <w:color w:val="auto"/>
          <w:sz w:val="32"/>
          <w:szCs w:val="32"/>
          <w:highlight w:val="none"/>
        </w:rPr>
        <w:t>附件2</w:t>
      </w:r>
    </w:p>
    <w:p>
      <w:pPr>
        <w:spacing w:line="360" w:lineRule="auto"/>
        <w:jc w:val="center"/>
        <w:outlineLvl w:val="0"/>
        <w:rPr>
          <w:rFonts w:hint="eastAsia" w:ascii="宋体" w:hAnsi="宋体"/>
          <w:b/>
          <w:color w:val="auto"/>
          <w:sz w:val="32"/>
          <w:szCs w:val="32"/>
          <w:highlight w:val="none"/>
        </w:rPr>
      </w:pPr>
      <w:r>
        <w:rPr>
          <w:rFonts w:hint="eastAsia" w:ascii="宋体" w:hAnsi="宋体" w:cs="Arial"/>
          <w:b/>
          <w:bCs/>
          <w:color w:val="auto"/>
          <w:sz w:val="32"/>
          <w:szCs w:val="32"/>
          <w:highlight w:val="none"/>
        </w:rPr>
        <w:t>响应函</w:t>
      </w:r>
      <w:bookmarkEnd w:id="56"/>
      <w:bookmarkEnd w:id="57"/>
      <w:bookmarkEnd w:id="58"/>
      <w:bookmarkEnd w:id="59"/>
      <w:bookmarkEnd w:id="60"/>
    </w:p>
    <w:p>
      <w:pPr>
        <w:pStyle w:val="67"/>
        <w:overflowPunct/>
        <w:autoSpaceDE/>
        <w:autoSpaceDN/>
        <w:spacing w:line="360" w:lineRule="auto"/>
        <w:textAlignment w:val="auto"/>
        <w:rPr>
          <w:rFonts w:hint="eastAsia" w:ascii="宋体" w:hAnsi="宋体" w:eastAsia="宋体"/>
          <w:b/>
          <w:bCs/>
          <w:color w:val="auto"/>
          <w:kern w:val="2"/>
          <w:sz w:val="24"/>
          <w:szCs w:val="24"/>
          <w:highlight w:val="none"/>
        </w:rPr>
      </w:pPr>
      <w:r>
        <w:rPr>
          <w:rFonts w:hint="eastAsia" w:ascii="宋体" w:hAnsi="宋体" w:eastAsia="宋体"/>
          <w:b/>
          <w:color w:val="auto"/>
          <w:kern w:val="2"/>
          <w:sz w:val="24"/>
          <w:szCs w:val="24"/>
          <w:highlight w:val="none"/>
        </w:rPr>
        <w:t>致</w:t>
      </w:r>
      <w:r>
        <w:rPr>
          <w:rFonts w:hint="eastAsia" w:ascii="宋体" w:hAnsi="宋体" w:eastAsia="宋体"/>
          <w:color w:val="auto"/>
          <w:kern w:val="2"/>
          <w:sz w:val="24"/>
          <w:szCs w:val="24"/>
          <w:highlight w:val="none"/>
        </w:rPr>
        <w:t>：</w:t>
      </w:r>
      <w:r>
        <w:rPr>
          <w:rFonts w:hint="eastAsia" w:ascii="宋体" w:hAnsi="宋体" w:eastAsia="宋体" w:cs="Times New Roman"/>
          <w:b/>
          <w:bCs/>
          <w:color w:val="auto"/>
          <w:kern w:val="2"/>
          <w:sz w:val="24"/>
          <w:szCs w:val="24"/>
          <w:highlight w:val="none"/>
          <w:lang w:val="en-US" w:eastAsia="zh-CN" w:bidi="ar-SA"/>
        </w:rPr>
        <w:t>广州市白云区供销总公司</w:t>
      </w:r>
    </w:p>
    <w:p>
      <w:pPr>
        <w:adjustRightInd w:val="0"/>
        <w:spacing w:line="360" w:lineRule="auto"/>
        <w:ind w:firstLine="480" w:firstLineChars="200"/>
        <w:rPr>
          <w:rFonts w:hint="eastAsia" w:ascii="宋体" w:hAnsi="宋体"/>
          <w:snapToGrid w:val="0"/>
          <w:color w:val="auto"/>
          <w:kern w:val="0"/>
          <w:sz w:val="24"/>
          <w:szCs w:val="24"/>
          <w:highlight w:val="none"/>
          <w:u w:val="single"/>
        </w:rPr>
      </w:pPr>
      <w:r>
        <w:rPr>
          <w:rFonts w:hint="eastAsia" w:ascii="宋体" w:hAnsi="宋体"/>
          <w:color w:val="auto"/>
          <w:sz w:val="24"/>
          <w:szCs w:val="24"/>
          <w:highlight w:val="none"/>
        </w:rPr>
        <w:t>我方确认收到贵方提供的项目编号为</w:t>
      </w:r>
      <w:r>
        <w:rPr>
          <w:rFonts w:hint="eastAsia" w:ascii="宋体" w:hAnsi="宋体"/>
          <w:color w:val="auto"/>
          <w:sz w:val="24"/>
          <w:szCs w:val="24"/>
          <w:highlight w:val="none"/>
          <w:u w:val="single"/>
          <w:lang w:eastAsia="zh-CN"/>
        </w:rPr>
        <w:t>BPDWB-2022-01</w:t>
      </w:r>
      <w:r>
        <w:rPr>
          <w:rFonts w:hint="eastAsia" w:ascii="宋体" w:hAnsi="宋体"/>
          <w:color w:val="auto"/>
          <w:sz w:val="24"/>
          <w:szCs w:val="24"/>
          <w:highlight w:val="none"/>
        </w:rPr>
        <w:t>的</w:t>
      </w:r>
      <w:r>
        <w:rPr>
          <w:rFonts w:hint="eastAsia" w:ascii="宋体" w:hAnsi="宋体"/>
          <w:snapToGrid w:val="0"/>
          <w:color w:val="auto"/>
          <w:kern w:val="0"/>
          <w:sz w:val="24"/>
          <w:szCs w:val="24"/>
          <w:highlight w:val="none"/>
          <w:u w:val="single"/>
          <w:lang w:eastAsia="zh-CN"/>
        </w:rPr>
        <w:t>2022年物业变配电设施设备维护保养项目</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文件的全部内容，我方</w:t>
      </w:r>
      <w:r>
        <w:rPr>
          <w:rFonts w:hint="eastAsia" w:ascii="宋体" w:hAnsi="宋体"/>
          <w:color w:val="auto"/>
          <w:sz w:val="24"/>
          <w:szCs w:val="24"/>
          <w:highlight w:val="none"/>
          <w:u w:val="single"/>
        </w:rPr>
        <w:t>（</w:t>
      </w:r>
      <w:r>
        <w:rPr>
          <w:rFonts w:hint="eastAsia" w:ascii="宋体" w:hAnsi="宋体"/>
          <w:color w:val="auto"/>
          <w:sz w:val="24"/>
          <w:szCs w:val="24"/>
          <w:highlight w:val="none"/>
          <w:u w:val="single"/>
          <w:lang w:eastAsia="zh-CN"/>
        </w:rPr>
        <w:t>投标人</w:t>
      </w:r>
      <w:r>
        <w:rPr>
          <w:rFonts w:hint="eastAsia" w:ascii="宋体" w:hAnsi="宋体"/>
          <w:color w:val="auto"/>
          <w:sz w:val="24"/>
          <w:szCs w:val="24"/>
          <w:highlight w:val="none"/>
          <w:u w:val="single"/>
        </w:rPr>
        <w:t>名称）</w:t>
      </w:r>
      <w:r>
        <w:rPr>
          <w:rFonts w:hint="eastAsia" w:ascii="宋体" w:hAnsi="宋体"/>
          <w:color w:val="auto"/>
          <w:sz w:val="24"/>
          <w:szCs w:val="24"/>
          <w:highlight w:val="none"/>
        </w:rPr>
        <w:t>作为</w:t>
      </w:r>
      <w:r>
        <w:rPr>
          <w:rFonts w:hint="eastAsia" w:ascii="宋体" w:hAnsi="宋体"/>
          <w:color w:val="auto"/>
          <w:sz w:val="24"/>
          <w:szCs w:val="24"/>
          <w:highlight w:val="none"/>
          <w:lang w:eastAsia="zh-CN"/>
        </w:rPr>
        <w:t>投标单位</w:t>
      </w:r>
      <w:r>
        <w:rPr>
          <w:rFonts w:hint="eastAsia" w:ascii="宋体" w:hAnsi="宋体"/>
          <w:color w:val="auto"/>
          <w:sz w:val="24"/>
          <w:szCs w:val="24"/>
          <w:highlight w:val="none"/>
        </w:rPr>
        <w:t>正式授权</w:t>
      </w:r>
      <w:r>
        <w:rPr>
          <w:rFonts w:hint="eastAsia" w:ascii="宋体" w:hAnsi="宋体"/>
          <w:color w:val="auto"/>
          <w:sz w:val="24"/>
          <w:szCs w:val="24"/>
          <w:highlight w:val="none"/>
          <w:u w:val="single"/>
        </w:rPr>
        <w:t>（授权代表全名、职务）</w:t>
      </w:r>
      <w:r>
        <w:rPr>
          <w:rFonts w:hint="eastAsia" w:ascii="宋体" w:hAnsi="宋体"/>
          <w:color w:val="auto"/>
          <w:sz w:val="24"/>
          <w:szCs w:val="24"/>
          <w:highlight w:val="none"/>
        </w:rPr>
        <w:t>代表我方进行有关本次</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的一切事宜。我方完全明白</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文件的所有条款要求，决定</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本项目，据此我方承诺如下：</w:t>
      </w:r>
    </w:p>
    <w:p>
      <w:pPr>
        <w:numPr>
          <w:ilvl w:val="0"/>
          <w:numId w:val="2"/>
        </w:numPr>
        <w:tabs>
          <w:tab w:val="left" w:pos="406"/>
          <w:tab w:val="clear" w:pos="720"/>
        </w:tabs>
        <w:adjustRightInd w:val="0"/>
        <w:spacing w:line="360" w:lineRule="auto"/>
        <w:ind w:left="-126" w:leftChars="-60"/>
        <w:rPr>
          <w:rFonts w:hint="eastAsia" w:ascii="宋体" w:hAnsi="宋体"/>
          <w:color w:val="auto"/>
          <w:sz w:val="24"/>
          <w:szCs w:val="24"/>
          <w:highlight w:val="none"/>
        </w:rPr>
      </w:pPr>
      <w:r>
        <w:rPr>
          <w:rFonts w:hint="eastAsia" w:ascii="宋体" w:hAnsi="宋体"/>
          <w:color w:val="auto"/>
          <w:sz w:val="24"/>
          <w:szCs w:val="24"/>
          <w:highlight w:val="none"/>
        </w:rPr>
        <w:t>我方</w:t>
      </w:r>
      <w:r>
        <w:rPr>
          <w:rFonts w:hint="eastAsia" w:ascii="宋体" w:hAnsi="宋体"/>
          <w:color w:val="auto"/>
          <w:kern w:val="10"/>
          <w:sz w:val="24"/>
          <w:szCs w:val="24"/>
          <w:highlight w:val="none"/>
        </w:rPr>
        <w:t>决定参加：</w:t>
      </w:r>
      <w:r>
        <w:rPr>
          <w:rFonts w:hint="eastAsia" w:ascii="宋体" w:hAnsi="宋体"/>
          <w:color w:val="auto"/>
          <w:sz w:val="24"/>
          <w:szCs w:val="24"/>
          <w:highlight w:val="none"/>
        </w:rPr>
        <w:t>项目编号</w:t>
      </w:r>
      <w:r>
        <w:rPr>
          <w:rFonts w:hint="eastAsia" w:ascii="宋体" w:hAnsi="宋体"/>
          <w:color w:val="auto"/>
          <w:kern w:val="10"/>
          <w:sz w:val="24"/>
          <w:szCs w:val="24"/>
          <w:highlight w:val="none"/>
        </w:rPr>
        <w:t>为</w:t>
      </w:r>
      <w:r>
        <w:rPr>
          <w:rFonts w:hint="eastAsia" w:ascii="宋体" w:hAnsi="宋体"/>
          <w:color w:val="auto"/>
          <w:sz w:val="24"/>
          <w:szCs w:val="24"/>
          <w:highlight w:val="none"/>
          <w:u w:val="single"/>
          <w:lang w:eastAsia="zh-CN"/>
        </w:rPr>
        <w:t>BPDWB-2022-01</w:t>
      </w:r>
      <w:r>
        <w:rPr>
          <w:rFonts w:hint="eastAsia" w:ascii="宋体" w:hAnsi="宋体"/>
          <w:color w:val="auto"/>
          <w:kern w:val="10"/>
          <w:sz w:val="24"/>
          <w:szCs w:val="24"/>
          <w:highlight w:val="none"/>
        </w:rPr>
        <w:t>的</w:t>
      </w:r>
      <w:r>
        <w:rPr>
          <w:rFonts w:hint="eastAsia" w:ascii="宋体" w:hAnsi="宋体"/>
          <w:color w:val="auto"/>
          <w:kern w:val="10"/>
          <w:sz w:val="24"/>
          <w:szCs w:val="24"/>
          <w:highlight w:val="none"/>
          <w:lang w:eastAsia="zh-CN"/>
        </w:rPr>
        <w:t>投标</w:t>
      </w:r>
      <w:r>
        <w:rPr>
          <w:rFonts w:hint="eastAsia" w:ascii="宋体" w:hAnsi="宋体"/>
          <w:color w:val="auto"/>
          <w:sz w:val="24"/>
          <w:szCs w:val="24"/>
          <w:highlight w:val="none"/>
        </w:rPr>
        <w:t>。</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本</w:t>
      </w:r>
      <w:r>
        <w:rPr>
          <w:rFonts w:hint="eastAsia" w:ascii="宋体" w:hAnsi="宋体"/>
          <w:color w:val="auto"/>
          <w:kern w:val="10"/>
          <w:sz w:val="24"/>
          <w:szCs w:val="24"/>
          <w:highlight w:val="none"/>
          <w:lang w:eastAsia="zh-CN"/>
        </w:rPr>
        <w:t>投标</w:t>
      </w:r>
      <w:r>
        <w:rPr>
          <w:rFonts w:hint="eastAsia" w:ascii="宋体" w:hAnsi="宋体"/>
          <w:color w:val="auto"/>
          <w:sz w:val="24"/>
          <w:szCs w:val="24"/>
          <w:highlight w:val="none"/>
        </w:rPr>
        <w:t>文件的有效期为在</w:t>
      </w:r>
      <w:r>
        <w:rPr>
          <w:rFonts w:hint="eastAsia" w:ascii="宋体" w:hAnsi="宋体"/>
          <w:color w:val="auto"/>
          <w:kern w:val="10"/>
          <w:sz w:val="24"/>
          <w:szCs w:val="24"/>
          <w:highlight w:val="none"/>
          <w:lang w:eastAsia="zh-CN"/>
        </w:rPr>
        <w:t>投标</w:t>
      </w:r>
      <w:r>
        <w:rPr>
          <w:rFonts w:hint="eastAsia" w:ascii="宋体" w:hAnsi="宋体"/>
          <w:color w:val="auto"/>
          <w:sz w:val="24"/>
          <w:szCs w:val="24"/>
          <w:highlight w:val="none"/>
        </w:rPr>
        <w:t>截止日后</w:t>
      </w:r>
      <w:r>
        <w:rPr>
          <w:rFonts w:hint="eastAsia" w:ascii="宋体" w:hAnsi="宋体"/>
          <w:color w:val="auto"/>
          <w:sz w:val="24"/>
          <w:szCs w:val="24"/>
          <w:highlight w:val="none"/>
          <w:u w:val="single"/>
        </w:rPr>
        <w:t>60</w:t>
      </w:r>
      <w:r>
        <w:rPr>
          <w:rFonts w:hint="eastAsia" w:ascii="宋体" w:hAnsi="宋体"/>
          <w:color w:val="auto"/>
          <w:sz w:val="24"/>
          <w:szCs w:val="24"/>
          <w:highlight w:val="none"/>
        </w:rPr>
        <w:t>天内有效，如成交，有效期将延至合同终止日为止。</w:t>
      </w:r>
    </w:p>
    <w:p>
      <w:pPr>
        <w:numPr>
          <w:ilvl w:val="0"/>
          <w:numId w:val="2"/>
        </w:numPr>
        <w:tabs>
          <w:tab w:val="left" w:pos="406"/>
          <w:tab w:val="clear" w:pos="720"/>
        </w:tabs>
        <w:adjustRightInd w:val="0"/>
        <w:spacing w:line="360" w:lineRule="auto"/>
        <w:ind w:left="-126" w:leftChars="-60"/>
        <w:rPr>
          <w:rFonts w:hint="eastAsia" w:ascii="宋体" w:hAnsi="宋体"/>
          <w:color w:val="auto"/>
          <w:sz w:val="24"/>
          <w:szCs w:val="24"/>
          <w:highlight w:val="none"/>
        </w:rPr>
      </w:pPr>
      <w:r>
        <w:rPr>
          <w:rFonts w:hint="eastAsia" w:ascii="宋体" w:hAnsi="宋体"/>
          <w:color w:val="auto"/>
          <w:sz w:val="24"/>
          <w:szCs w:val="24"/>
          <w:highlight w:val="none"/>
        </w:rPr>
        <w:t>我方同意提供</w:t>
      </w:r>
      <w:r>
        <w:rPr>
          <w:rFonts w:hint="eastAsia" w:ascii="宋体" w:hAnsi="宋体"/>
          <w:color w:val="auto"/>
          <w:sz w:val="24"/>
          <w:szCs w:val="24"/>
          <w:highlight w:val="none"/>
          <w:lang w:eastAsia="zh-CN"/>
        </w:rPr>
        <w:t>询价人</w:t>
      </w:r>
      <w:r>
        <w:rPr>
          <w:rFonts w:hint="eastAsia" w:ascii="宋体" w:hAnsi="宋体"/>
          <w:color w:val="auto"/>
          <w:sz w:val="24"/>
          <w:szCs w:val="24"/>
          <w:highlight w:val="none"/>
        </w:rPr>
        <w:t>与评标委员会要求的有关</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的一切数据或资料。</w:t>
      </w:r>
    </w:p>
    <w:p>
      <w:pPr>
        <w:numPr>
          <w:ilvl w:val="0"/>
          <w:numId w:val="2"/>
        </w:numPr>
        <w:tabs>
          <w:tab w:val="left" w:pos="406"/>
          <w:tab w:val="clear" w:pos="720"/>
        </w:tabs>
        <w:adjustRightInd w:val="0"/>
        <w:spacing w:line="360" w:lineRule="auto"/>
        <w:ind w:left="-126" w:leftChars="-60"/>
        <w:rPr>
          <w:rFonts w:hint="eastAsia" w:ascii="宋体" w:hAnsi="宋体"/>
          <w:color w:val="auto"/>
          <w:sz w:val="24"/>
          <w:szCs w:val="24"/>
          <w:highlight w:val="none"/>
        </w:rPr>
      </w:pPr>
      <w:r>
        <w:rPr>
          <w:rFonts w:hint="eastAsia" w:ascii="宋体" w:hAnsi="宋体"/>
          <w:color w:val="auto"/>
          <w:sz w:val="24"/>
          <w:szCs w:val="24"/>
          <w:highlight w:val="none"/>
        </w:rPr>
        <w:t>我方理解贵方不一定接受最低</w:t>
      </w:r>
      <w:r>
        <w:rPr>
          <w:rFonts w:hint="eastAsia" w:ascii="宋体" w:hAnsi="宋体"/>
          <w:color w:val="auto"/>
          <w:sz w:val="24"/>
          <w:szCs w:val="24"/>
          <w:highlight w:val="none"/>
          <w:lang w:eastAsia="zh-CN"/>
        </w:rPr>
        <w:t>报价</w:t>
      </w:r>
      <w:r>
        <w:rPr>
          <w:rFonts w:hint="eastAsia" w:ascii="宋体" w:hAnsi="宋体"/>
          <w:color w:val="auto"/>
          <w:sz w:val="24"/>
          <w:szCs w:val="24"/>
          <w:highlight w:val="none"/>
        </w:rPr>
        <w:t>或任何贵方可能收到的</w:t>
      </w:r>
      <w:r>
        <w:rPr>
          <w:rFonts w:hint="eastAsia" w:ascii="宋体" w:hAnsi="宋体"/>
          <w:color w:val="auto"/>
          <w:sz w:val="24"/>
          <w:szCs w:val="24"/>
          <w:highlight w:val="none"/>
          <w:lang w:eastAsia="zh-CN"/>
        </w:rPr>
        <w:t>投标文件</w:t>
      </w:r>
      <w:r>
        <w:rPr>
          <w:rFonts w:hint="eastAsia" w:ascii="宋体" w:hAnsi="宋体"/>
          <w:color w:val="auto"/>
          <w:sz w:val="24"/>
          <w:szCs w:val="24"/>
          <w:highlight w:val="none"/>
        </w:rPr>
        <w:t>。</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我方在参与</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前已仔细研究了</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文件的所有内容，包括澄清修改文件（如有）和所有相关资料，我方完全明白并认为此</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文件没有倾向性，也没有存在排斥潜在</w:t>
      </w: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的内容，我方同意</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文件的相关条款，放弃对</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文件提出误解和质疑的一切权利。</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我方同意如在本项目开标后、</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有效期之内撤回</w:t>
      </w:r>
      <w:r>
        <w:rPr>
          <w:rFonts w:hint="eastAsia" w:ascii="宋体" w:hAnsi="宋体"/>
          <w:color w:val="auto"/>
          <w:sz w:val="24"/>
          <w:szCs w:val="24"/>
          <w:highlight w:val="none"/>
          <w:lang w:eastAsia="zh-CN"/>
        </w:rPr>
        <w:t>投标文件</w:t>
      </w:r>
      <w:r>
        <w:rPr>
          <w:rFonts w:hint="eastAsia" w:ascii="宋体" w:hAnsi="宋体"/>
          <w:color w:val="auto"/>
          <w:sz w:val="24"/>
          <w:szCs w:val="24"/>
          <w:highlight w:val="none"/>
        </w:rPr>
        <w:t>，或成交后未在规定期限内签订合同并送贵方备案的，贵方可以追究我方责任。</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我方保证，</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人在中华人民共和国境内使用我方</w:t>
      </w:r>
      <w:r>
        <w:rPr>
          <w:rFonts w:hint="eastAsia" w:ascii="宋体" w:hAnsi="宋体"/>
          <w:color w:val="auto"/>
          <w:sz w:val="24"/>
          <w:szCs w:val="24"/>
          <w:highlight w:val="none"/>
          <w:lang w:eastAsia="zh-CN"/>
        </w:rPr>
        <w:t>体投标</w:t>
      </w:r>
      <w:r>
        <w:rPr>
          <w:rFonts w:hint="eastAsia" w:ascii="宋体" w:hAnsi="宋体"/>
          <w:color w:val="auto"/>
          <w:sz w:val="24"/>
          <w:szCs w:val="24"/>
          <w:highlight w:val="none"/>
        </w:rPr>
        <w:t>货物、资料、技术、服务或其任何一部分时，享有不受限制的无偿使用权，如有第三方向采购人提出侵犯其专利权、商标权或其它知识产权的主张，该责任由我方承担。我方的</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报价已包含所有应向所有权人支付的专利权、商标权或其它知识产权的一切相关费用。</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我方如果成交，保证履行</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文件中承诺的全部责任和义务。</w:t>
      </w:r>
    </w:p>
    <w:p>
      <w:pPr>
        <w:numPr>
          <w:ilvl w:val="0"/>
          <w:numId w:val="2"/>
        </w:numPr>
        <w:tabs>
          <w:tab w:val="left" w:pos="406"/>
          <w:tab w:val="clear" w:pos="720"/>
        </w:tabs>
        <w:adjustRightInd w:val="0"/>
        <w:spacing w:line="360" w:lineRule="auto"/>
        <w:ind w:left="546" w:leftChars="-60" w:hanging="672" w:hangingChars="280"/>
        <w:rPr>
          <w:rFonts w:hint="eastAsia" w:ascii="宋体" w:hAnsi="宋体"/>
          <w:color w:val="auto"/>
          <w:sz w:val="24"/>
          <w:szCs w:val="24"/>
          <w:highlight w:val="none"/>
        </w:rPr>
      </w:pPr>
      <w:r>
        <w:rPr>
          <w:rFonts w:hint="eastAsia" w:ascii="宋体" w:hAnsi="宋体"/>
          <w:color w:val="auto"/>
          <w:sz w:val="24"/>
          <w:szCs w:val="24"/>
          <w:highlight w:val="none"/>
        </w:rPr>
        <w:t>与本</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有关的一切正式往来信函请寄：</w:t>
      </w:r>
    </w:p>
    <w:p>
      <w:pPr>
        <w:tabs>
          <w:tab w:val="left" w:pos="406"/>
        </w:tabs>
        <w:adjustRightIn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rPr>
        <w:t>地址：</w:t>
      </w:r>
      <w:r>
        <w:rPr>
          <w:rFonts w:hint="eastAsia" w:ascii="宋体" w:hAnsi="宋体"/>
          <w:color w:val="auto"/>
          <w:sz w:val="24"/>
          <w:szCs w:val="24"/>
          <w:highlight w:val="none"/>
          <w:lang w:val="en-US" w:eastAsia="zh-CN"/>
        </w:rPr>
        <w:t xml:space="preserve">            </w:t>
      </w:r>
      <w:r>
        <w:rPr>
          <w:rFonts w:hint="eastAsia" w:ascii="宋体" w:hAnsi="宋体"/>
          <w:color w:val="auto"/>
          <w:sz w:val="24"/>
          <w:szCs w:val="24"/>
          <w:highlight w:val="none"/>
        </w:rPr>
        <w:t>邮政编码：</w:t>
      </w:r>
    </w:p>
    <w:p>
      <w:pPr>
        <w:adjustRightInd w:val="0"/>
        <w:spacing w:line="360" w:lineRule="auto"/>
        <w:rPr>
          <w:rFonts w:hint="eastAsia" w:ascii="宋体" w:hAnsi="宋体"/>
          <w:color w:val="auto"/>
          <w:sz w:val="24"/>
          <w:szCs w:val="24"/>
          <w:highlight w:val="none"/>
        </w:rPr>
      </w:pPr>
      <w:r>
        <w:rPr>
          <w:rFonts w:hint="eastAsia" w:ascii="宋体" w:hAnsi="宋体"/>
          <w:color w:val="auto"/>
          <w:sz w:val="24"/>
          <w:szCs w:val="24"/>
          <w:highlight w:val="none"/>
        </w:rPr>
        <w:t>电话：</w:t>
      </w:r>
    </w:p>
    <w:p>
      <w:pPr>
        <w:adjustRightInd w:val="0"/>
        <w:spacing w:line="360" w:lineRule="auto"/>
        <w:rPr>
          <w:rFonts w:hint="eastAsia" w:ascii="宋体" w:hAnsi="宋体"/>
          <w:color w:val="auto"/>
          <w:sz w:val="24"/>
          <w:szCs w:val="24"/>
          <w:highlight w:val="none"/>
        </w:rPr>
      </w:pP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（法人公章）：</w:t>
      </w:r>
    </w:p>
    <w:p>
      <w:pPr>
        <w:adjustRightIn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rPr>
        <w:t>授权代表姓名（签名）：</w:t>
      </w:r>
    </w:p>
    <w:p>
      <w:pPr>
        <w:adjustRightInd w:val="0"/>
        <w:spacing w:line="360" w:lineRule="auto"/>
        <w:rPr>
          <w:rFonts w:hint="eastAsia" w:ascii="宋体" w:hAnsi="宋体"/>
          <w:color w:val="auto"/>
          <w:sz w:val="24"/>
          <w:szCs w:val="24"/>
          <w:highlight w:val="none"/>
          <w:lang w:val="en-US" w:eastAsia="zh-CN"/>
        </w:rPr>
      </w:pPr>
      <w:r>
        <w:rPr>
          <w:rFonts w:hint="eastAsia" w:ascii="宋体" w:hAnsi="宋体"/>
          <w:color w:val="auto"/>
          <w:sz w:val="24"/>
          <w:szCs w:val="24"/>
          <w:highlight w:val="none"/>
        </w:rPr>
        <w:t>日期：</w:t>
      </w:r>
      <w:r>
        <w:rPr>
          <w:rFonts w:hint="eastAsia" w:ascii="宋体" w:hAnsi="宋体"/>
          <w:color w:val="auto"/>
          <w:sz w:val="24"/>
          <w:szCs w:val="24"/>
          <w:highlight w:val="none"/>
          <w:u w:val="none"/>
          <w:lang w:val="en-US" w:eastAsia="zh-CN"/>
        </w:rPr>
        <w:t xml:space="preserve">                              </w:t>
      </w:r>
    </w:p>
    <w:p>
      <w:pPr>
        <w:adjustRightInd w:val="0"/>
        <w:spacing w:line="360" w:lineRule="auto"/>
        <w:jc w:val="left"/>
        <w:rPr>
          <w:rFonts w:hint="eastAsia" w:ascii="宋体" w:hAnsi="宋体"/>
          <w:b w:val="0"/>
          <w:bCs/>
          <w:color w:val="auto"/>
          <w:sz w:val="24"/>
          <w:szCs w:val="24"/>
          <w:highlight w:val="none"/>
        </w:rPr>
      </w:pPr>
      <w:r>
        <w:rPr>
          <w:rFonts w:hint="eastAsia" w:ascii="宋体" w:hAnsi="宋体"/>
          <w:b w:val="0"/>
          <w:bCs/>
          <w:color w:val="auto"/>
          <w:sz w:val="24"/>
          <w:szCs w:val="24"/>
          <w:highlight w:val="none"/>
        </w:rPr>
        <w:t>备注:本响应函内容不得擅自删改。</w:t>
      </w:r>
      <w:bookmarkStart w:id="61" w:name="_Toc263670125"/>
      <w:bookmarkStart w:id="62" w:name="_Toc275440309"/>
    </w:p>
    <w:p>
      <w:pPr>
        <w:pStyle w:val="3"/>
        <w:keepNext w:val="0"/>
        <w:tabs>
          <w:tab w:val="left" w:pos="720"/>
        </w:tabs>
        <w:spacing w:before="120" w:beforeLines="50" w:after="120" w:afterLines="50"/>
        <w:jc w:val="both"/>
        <w:rPr>
          <w:rFonts w:hint="eastAsia" w:ascii="宋体" w:hAnsi="宋体" w:eastAsia="宋体"/>
          <w:color w:val="auto"/>
          <w:sz w:val="32"/>
          <w:szCs w:val="32"/>
          <w:highlight w:val="none"/>
          <w:lang w:eastAsia="zh-CN"/>
        </w:rPr>
      </w:pPr>
      <w:r>
        <w:rPr>
          <w:rFonts w:ascii="宋体" w:hAnsi="宋体"/>
          <w:color w:val="FF0000"/>
          <w:sz w:val="32"/>
          <w:szCs w:val="32"/>
          <w:highlight w:val="none"/>
        </w:rPr>
        <w:br w:type="page"/>
      </w:r>
      <w:bookmarkStart w:id="63" w:name="_Toc534894061"/>
      <w:bookmarkStart w:id="64" w:name="_Toc366144549"/>
      <w:bookmarkStart w:id="65" w:name="_Toc519029144"/>
      <w:r>
        <w:rPr>
          <w:rFonts w:hint="eastAsia" w:ascii="宋体" w:hAnsi="宋体"/>
          <w:color w:val="auto"/>
          <w:sz w:val="32"/>
          <w:szCs w:val="32"/>
          <w:highlight w:val="none"/>
        </w:rPr>
        <w:t>附件3</w:t>
      </w:r>
      <w:bookmarkEnd w:id="61"/>
    </w:p>
    <w:p>
      <w:pPr>
        <w:pStyle w:val="3"/>
        <w:keepNext w:val="0"/>
        <w:tabs>
          <w:tab w:val="left" w:pos="720"/>
        </w:tabs>
        <w:spacing w:before="120" w:beforeLines="50" w:after="120" w:afterLines="50"/>
        <w:jc w:val="center"/>
        <w:rPr>
          <w:rFonts w:hint="eastAsia" w:ascii="宋体" w:hAnsi="宋体"/>
          <w:b w:val="0"/>
          <w:color w:val="auto"/>
          <w:szCs w:val="24"/>
          <w:highlight w:val="none"/>
        </w:rPr>
      </w:pPr>
      <w:r>
        <w:rPr>
          <w:rFonts w:hint="eastAsia" w:ascii="宋体" w:hAnsi="宋体"/>
          <w:color w:val="auto"/>
          <w:sz w:val="32"/>
          <w:szCs w:val="32"/>
          <w:highlight w:val="none"/>
        </w:rPr>
        <w:t>响应</w:t>
      </w:r>
      <w:r>
        <w:rPr>
          <w:rFonts w:hint="eastAsia" w:ascii="宋体" w:hAnsi="宋体"/>
          <w:color w:val="auto"/>
          <w:sz w:val="32"/>
          <w:szCs w:val="32"/>
          <w:highlight w:val="none"/>
          <w:lang w:eastAsia="zh-CN"/>
        </w:rPr>
        <w:t>投标人</w:t>
      </w:r>
      <w:r>
        <w:rPr>
          <w:rFonts w:hint="eastAsia" w:ascii="宋体" w:hAnsi="宋体"/>
          <w:color w:val="auto"/>
          <w:sz w:val="32"/>
          <w:szCs w:val="32"/>
          <w:highlight w:val="none"/>
        </w:rPr>
        <w:t>基本情况说明</w:t>
      </w:r>
      <w:bookmarkEnd w:id="62"/>
      <w:bookmarkEnd w:id="63"/>
      <w:bookmarkEnd w:id="64"/>
      <w:bookmarkEnd w:id="65"/>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0"/>
        <w:gridCol w:w="1680"/>
        <w:gridCol w:w="1050"/>
        <w:gridCol w:w="945"/>
        <w:gridCol w:w="1785"/>
        <w:gridCol w:w="247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注册登记号</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经营地址</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pacing w:val="30"/>
                <w:sz w:val="24"/>
                <w:szCs w:val="24"/>
                <w:highlight w:val="none"/>
              </w:rPr>
            </w:pPr>
            <w:r>
              <w:rPr>
                <w:rFonts w:hint="eastAsia" w:ascii="宋体" w:hAnsi="宋体" w:eastAsia="宋体" w:cs="宋体"/>
                <w:color w:val="auto"/>
                <w:sz w:val="24"/>
                <w:szCs w:val="24"/>
                <w:highlight w:val="none"/>
              </w:rPr>
              <w:t>税务登记证号</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单位性质</w:t>
            </w:r>
          </w:p>
        </w:tc>
        <w:tc>
          <w:tcPr>
            <w:tcW w:w="3675" w:type="dxa"/>
            <w:gridSpan w:val="3"/>
            <w:noWrap w:val="0"/>
            <w:vAlign w:val="center"/>
          </w:tcPr>
          <w:p>
            <w:pPr>
              <w:pStyle w:val="79"/>
              <w:widowControl w:val="0"/>
              <w:spacing w:before="0" w:after="0"/>
              <w:ind w:left="2160" w:hanging="480"/>
              <w:rPr>
                <w:rFonts w:hint="eastAsia" w:ascii="宋体" w:hAnsi="宋体" w:eastAsia="宋体" w:cs="宋体"/>
                <w:color w:val="auto"/>
                <w:kern w:val="2"/>
                <w:sz w:val="24"/>
                <w:szCs w:val="24"/>
                <w:highlight w:val="none"/>
              </w:rPr>
            </w:pPr>
          </w:p>
        </w:tc>
        <w:tc>
          <w:tcPr>
            <w:tcW w:w="1785" w:type="dxa"/>
            <w:noWrap w:val="0"/>
            <w:vAlign w:val="center"/>
          </w:tcPr>
          <w:p>
            <w:pPr>
              <w:jc w:val="center"/>
              <w:rPr>
                <w:rFonts w:hint="eastAsia" w:ascii="宋体" w:hAnsi="宋体" w:eastAsia="宋体" w:cs="宋体"/>
                <w:color w:val="auto"/>
                <w:spacing w:val="34"/>
                <w:sz w:val="24"/>
                <w:szCs w:val="24"/>
                <w:highlight w:val="none"/>
              </w:rPr>
            </w:pPr>
            <w:r>
              <w:rPr>
                <w:rFonts w:hint="eastAsia" w:ascii="宋体" w:hAnsi="宋体" w:eastAsia="宋体" w:cs="宋体"/>
                <w:color w:val="auto"/>
                <w:spacing w:val="34"/>
                <w:sz w:val="24"/>
                <w:szCs w:val="24"/>
                <w:highlight w:val="none"/>
              </w:rPr>
              <w:t>注册资本</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营业期限</w:t>
            </w:r>
          </w:p>
        </w:tc>
        <w:tc>
          <w:tcPr>
            <w:tcW w:w="2476"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年月-年月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资质情况</w:t>
            </w:r>
          </w:p>
        </w:tc>
        <w:tc>
          <w:tcPr>
            <w:tcW w:w="7936" w:type="dxa"/>
            <w:gridSpan w:val="5"/>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员工数量</w:t>
            </w:r>
          </w:p>
        </w:tc>
        <w:tc>
          <w:tcPr>
            <w:tcW w:w="7936" w:type="dxa"/>
            <w:gridSpan w:val="5"/>
            <w:noWrap w:val="0"/>
            <w:vAlign w:val="center"/>
          </w:tcPr>
          <w:p>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共人，其中，高级职称人，中级职称人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1946"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主要业绩</w:t>
            </w:r>
          </w:p>
        </w:tc>
        <w:tc>
          <w:tcPr>
            <w:tcW w:w="7936" w:type="dxa"/>
            <w:gridSpan w:val="5"/>
            <w:noWrap w:val="0"/>
            <w:vAlign w:val="center"/>
          </w:tcPr>
          <w:p>
            <w:pPr>
              <w:rPr>
                <w:rFonts w:hint="eastAsia" w:ascii="宋体" w:hAnsi="宋体" w:eastAsia="宋体" w:cs="宋体"/>
                <w:color w:val="auto"/>
                <w:sz w:val="24"/>
                <w:szCs w:val="24"/>
                <w:highlight w:val="none"/>
              </w:rPr>
            </w:pPr>
          </w:p>
          <w:p>
            <w:pPr>
              <w:rPr>
                <w:rFonts w:hint="eastAsia" w:ascii="宋体" w:hAnsi="宋体" w:eastAsia="宋体" w:cs="宋体"/>
                <w:color w:val="auto"/>
                <w:sz w:val="24"/>
                <w:szCs w:val="24"/>
                <w:highlight w:val="none"/>
              </w:rPr>
            </w:pPr>
          </w:p>
          <w:p>
            <w:pPr>
              <w:rPr>
                <w:rFonts w:hint="eastAsia" w:ascii="宋体" w:hAnsi="宋体" w:eastAsia="宋体" w:cs="宋体"/>
                <w:color w:val="auto"/>
                <w:sz w:val="24"/>
                <w:szCs w:val="24"/>
                <w:highlight w:val="none"/>
              </w:rPr>
            </w:pPr>
          </w:p>
          <w:p>
            <w:pP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9406" w:type="dxa"/>
            <w:gridSpan w:val="6"/>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法定代表人基本情况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3675" w:type="dxa"/>
            <w:gridSpan w:val="3"/>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p>
        </w:tc>
        <w:tc>
          <w:tcPr>
            <w:tcW w:w="2476"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147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1680" w:type="dxa"/>
            <w:noWrap w:val="0"/>
            <w:vAlign w:val="center"/>
          </w:tcPr>
          <w:p>
            <w:pPr>
              <w:jc w:val="center"/>
              <w:rPr>
                <w:rFonts w:hint="eastAsia" w:ascii="宋体" w:hAnsi="宋体" w:eastAsia="宋体" w:cs="宋体"/>
                <w:color w:val="auto"/>
                <w:sz w:val="24"/>
                <w:szCs w:val="24"/>
                <w:highlight w:val="none"/>
              </w:rPr>
            </w:pPr>
          </w:p>
        </w:tc>
        <w:tc>
          <w:tcPr>
            <w:tcW w:w="1050"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p>
        </w:tc>
        <w:tc>
          <w:tcPr>
            <w:tcW w:w="945" w:type="dxa"/>
            <w:noWrap w:val="0"/>
            <w:vAlign w:val="center"/>
          </w:tcPr>
          <w:p>
            <w:pPr>
              <w:jc w:val="center"/>
              <w:rPr>
                <w:rFonts w:hint="eastAsia" w:ascii="宋体" w:hAnsi="宋体" w:eastAsia="宋体" w:cs="宋体"/>
                <w:color w:val="auto"/>
                <w:sz w:val="24"/>
                <w:szCs w:val="24"/>
                <w:highlight w:val="none"/>
              </w:rPr>
            </w:pPr>
          </w:p>
        </w:tc>
        <w:tc>
          <w:tcPr>
            <w:tcW w:w="1785" w:type="dxa"/>
            <w:noWrap w:val="0"/>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学历</w:t>
            </w:r>
          </w:p>
        </w:tc>
        <w:tc>
          <w:tcPr>
            <w:tcW w:w="2476" w:type="dxa"/>
            <w:noWrap w:val="0"/>
            <w:vAlign w:val="center"/>
          </w:tcPr>
          <w:p>
            <w:pPr>
              <w:jc w:val="center"/>
              <w:rPr>
                <w:rFonts w:hint="eastAsia" w:ascii="宋体" w:hAnsi="宋体" w:eastAsia="宋体" w:cs="宋体"/>
                <w:color w:val="auto"/>
                <w:sz w:val="24"/>
                <w:szCs w:val="24"/>
                <w:highlight w:val="none"/>
              </w:rPr>
            </w:pPr>
          </w:p>
        </w:tc>
      </w:tr>
    </w:tbl>
    <w:p>
      <w:pPr>
        <w:spacing w:line="360" w:lineRule="auto"/>
        <w:ind w:firstLine="480" w:firstLineChars="200"/>
        <w:jc w:val="left"/>
        <w:rPr>
          <w:rFonts w:hint="eastAsia" w:ascii="宋体" w:hAnsi="宋体"/>
          <w:b/>
          <w:color w:val="FF0000"/>
          <w:sz w:val="24"/>
          <w:szCs w:val="24"/>
          <w:highlight w:val="none"/>
        </w:rPr>
      </w:pPr>
      <w:r>
        <w:rPr>
          <w:rFonts w:hint="eastAsia" w:ascii="宋体" w:hAnsi="宋体"/>
          <w:b w:val="0"/>
          <w:bCs w:val="0"/>
          <w:color w:val="auto"/>
          <w:sz w:val="24"/>
          <w:szCs w:val="24"/>
          <w:highlight w:val="none"/>
        </w:rPr>
        <w:t>兹证明上述声明是真实、正确的，并提供了全部能提供的资料和数据，我们同意遵照贵方要求出示有关证明文件。</w:t>
      </w:r>
    </w:p>
    <w:p>
      <w:pPr>
        <w:spacing w:line="360" w:lineRule="auto"/>
        <w:rPr>
          <w:rFonts w:hint="eastAsia" w:ascii="宋体" w:hAnsi="宋体"/>
          <w:b/>
          <w:color w:val="FF0000"/>
          <w:sz w:val="24"/>
          <w:szCs w:val="24"/>
          <w:highlight w:val="none"/>
        </w:rPr>
      </w:pPr>
    </w:p>
    <w:p>
      <w:pPr>
        <w:spacing w:line="360" w:lineRule="auto"/>
        <w:rPr>
          <w:rFonts w:hint="eastAsia" w:ascii="宋体" w:hAnsi="宋体"/>
          <w:b/>
          <w:color w:val="FF0000"/>
          <w:sz w:val="24"/>
          <w:szCs w:val="24"/>
          <w:highlight w:val="none"/>
        </w:rPr>
      </w:pPr>
    </w:p>
    <w:p>
      <w:pPr>
        <w:adjustRightInd w:val="0"/>
        <w:snapToGrid w:val="0"/>
        <w:spacing w:line="360" w:lineRule="auto"/>
        <w:rPr>
          <w:rFonts w:hint="eastAsia" w:ascii="宋体" w:hAnsi="宋体" w:eastAsia="宋体"/>
          <w:color w:val="auto"/>
          <w:sz w:val="24"/>
          <w:szCs w:val="24"/>
          <w:highlight w:val="none"/>
          <w:lang w:eastAsia="zh-CN"/>
        </w:rPr>
      </w:pPr>
      <w:bookmarkStart w:id="66" w:name="_Toc110315380"/>
      <w:bookmarkStart w:id="67" w:name="_Toc110315003"/>
      <w:bookmarkStart w:id="68" w:name="_Toc263670126"/>
      <w:bookmarkStart w:id="69" w:name="_Toc263336373"/>
      <w:bookmarkStart w:id="70" w:name="_Toc263437597"/>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名称（签章）：</w:t>
      </w:r>
    </w:p>
    <w:bookmarkEnd w:id="66"/>
    <w:bookmarkEnd w:id="67"/>
    <w:bookmarkEnd w:id="68"/>
    <w:bookmarkEnd w:id="69"/>
    <w:bookmarkEnd w:id="70"/>
    <w:p>
      <w:pPr>
        <w:tabs>
          <w:tab w:val="left" w:pos="720"/>
        </w:tabs>
        <w:snapToGrid w:val="0"/>
        <w:spacing w:line="360" w:lineRule="auto"/>
        <w:rPr>
          <w:rFonts w:hint="eastAsia" w:ascii="宋体" w:hAnsi="宋体"/>
          <w:b/>
          <w:color w:val="auto"/>
          <w:sz w:val="24"/>
          <w:szCs w:val="24"/>
          <w:highlight w:val="none"/>
        </w:rPr>
      </w:pPr>
      <w:r>
        <w:rPr>
          <w:rFonts w:hint="eastAsia" w:ascii="宋体" w:hAnsi="宋体"/>
          <w:bCs/>
          <w:color w:val="auto"/>
          <w:sz w:val="24"/>
          <w:szCs w:val="24"/>
          <w:highlight w:val="none"/>
        </w:rPr>
        <w:t>日期：</w:t>
      </w:r>
      <w:r>
        <w:rPr>
          <w:rFonts w:hint="eastAsia" w:ascii="宋体" w:hAnsi="宋体"/>
          <w:color w:val="auto"/>
          <w:sz w:val="24"/>
          <w:szCs w:val="24"/>
          <w:highlight w:val="none"/>
          <w:lang w:val="en-US" w:eastAsia="zh-CN"/>
        </w:rPr>
        <w:t xml:space="preserve">    </w:t>
      </w: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p>
    <w:p>
      <w:pPr>
        <w:pStyle w:val="3"/>
        <w:keepNext w:val="0"/>
        <w:tabs>
          <w:tab w:val="left" w:pos="720"/>
        </w:tabs>
        <w:spacing w:before="120" w:beforeLines="50" w:after="120" w:afterLines="50"/>
        <w:jc w:val="both"/>
        <w:rPr>
          <w:rFonts w:hint="eastAsia" w:ascii="宋体" w:hAnsi="宋体" w:eastAsia="宋体"/>
          <w:b w:val="0"/>
          <w:color w:val="auto"/>
          <w:sz w:val="30"/>
          <w:szCs w:val="30"/>
          <w:highlight w:val="none"/>
          <w:u w:val="single"/>
          <w:lang w:eastAsia="zh-CN"/>
        </w:rPr>
      </w:pPr>
      <w:r>
        <w:rPr>
          <w:rFonts w:hint="eastAsia" w:ascii="宋体" w:hAnsi="宋体"/>
          <w:color w:val="FF0000"/>
          <w:szCs w:val="21"/>
          <w:highlight w:val="none"/>
        </w:rPr>
        <w:br w:type="page"/>
      </w:r>
      <w:bookmarkStart w:id="71" w:name="_Toc519029145"/>
      <w:bookmarkStart w:id="72" w:name="_Toc366144550"/>
      <w:bookmarkStart w:id="73" w:name="_Toc534894062"/>
      <w:r>
        <w:rPr>
          <w:rFonts w:hint="eastAsia" w:ascii="宋体" w:hAnsi="宋体"/>
          <w:color w:val="auto"/>
          <w:sz w:val="32"/>
          <w:szCs w:val="32"/>
          <w:highlight w:val="none"/>
        </w:rPr>
        <w:t>附件</w:t>
      </w:r>
      <w:bookmarkStart w:id="74" w:name="_Toc270329853"/>
      <w:r>
        <w:rPr>
          <w:rFonts w:hint="eastAsia" w:ascii="宋体" w:hAnsi="宋体"/>
          <w:color w:val="auto"/>
          <w:sz w:val="32"/>
          <w:szCs w:val="32"/>
          <w:highlight w:val="none"/>
        </w:rPr>
        <w:t>4</w:t>
      </w:r>
      <w:bookmarkEnd w:id="71"/>
      <w:bookmarkEnd w:id="72"/>
      <w:bookmarkEnd w:id="73"/>
      <w:bookmarkEnd w:id="74"/>
    </w:p>
    <w:p>
      <w:pPr>
        <w:spacing w:line="360" w:lineRule="auto"/>
        <w:jc w:val="center"/>
        <w:rPr>
          <w:rFonts w:hint="eastAsia" w:ascii="宋体" w:hAnsi="宋体" w:eastAsia="宋体" w:cs="Times New Roman"/>
          <w:b/>
          <w:bCs/>
          <w:color w:val="auto"/>
          <w:sz w:val="32"/>
          <w:szCs w:val="32"/>
          <w:highlight w:val="none"/>
        </w:rPr>
      </w:pPr>
      <w:r>
        <w:rPr>
          <w:rFonts w:hint="eastAsia" w:ascii="宋体" w:hAnsi="宋体" w:eastAsia="宋体" w:cs="Times New Roman"/>
          <w:b/>
          <w:bCs/>
          <w:color w:val="auto"/>
          <w:sz w:val="32"/>
          <w:szCs w:val="32"/>
          <w:highlight w:val="none"/>
        </w:rPr>
        <w:t>法定代表人证明书</w:t>
      </w:r>
    </w:p>
    <w:p>
      <w:pPr>
        <w:spacing w:line="360" w:lineRule="auto"/>
        <w:rPr>
          <w:rFonts w:hint="eastAsia" w:ascii="宋体" w:hAnsi="宋体"/>
          <w:color w:val="auto"/>
          <w:sz w:val="24"/>
          <w:szCs w:val="24"/>
          <w:highlight w:val="none"/>
        </w:rPr>
      </w:pPr>
      <w:r>
        <w:rPr>
          <w:rFonts w:hint="eastAsia" w:ascii="宋体" w:hAnsi="宋体"/>
          <w:b/>
          <w:color w:val="auto"/>
          <w:sz w:val="24"/>
          <w:szCs w:val="24"/>
          <w:highlight w:val="none"/>
        </w:rPr>
        <w:t>致：</w:t>
      </w:r>
      <w:r>
        <w:rPr>
          <w:rFonts w:hint="eastAsia" w:ascii="宋体" w:hAnsi="宋体"/>
          <w:b/>
          <w:color w:val="auto"/>
          <w:sz w:val="24"/>
          <w:szCs w:val="24"/>
          <w:highlight w:val="none"/>
          <w:lang w:eastAsia="zh-CN"/>
        </w:rPr>
        <w:t>广州市白云区供销总公司</w:t>
      </w:r>
    </w:p>
    <w:p>
      <w:pPr>
        <w:spacing w:line="360" w:lineRule="auto"/>
        <w:jc w:val="left"/>
        <w:rPr>
          <w:rFonts w:hint="eastAsia" w:ascii="宋体" w:hAnsi="宋体" w:eastAsia="宋体"/>
          <w:color w:val="auto"/>
          <w:sz w:val="24"/>
          <w:szCs w:val="24"/>
          <w:highlight w:val="none"/>
          <w:lang w:eastAsia="zh-CN"/>
        </w:rPr>
      </w:pPr>
      <w:r>
        <w:rPr>
          <w:rFonts w:hint="eastAsia" w:ascii="宋体" w:hAnsi="宋体"/>
          <w:color w:val="auto"/>
          <w:sz w:val="24"/>
          <w:szCs w:val="24"/>
          <w:highlight w:val="none"/>
          <w:u w:val="none"/>
        </w:rPr>
        <w:t>___________</w:t>
      </w:r>
      <w:r>
        <w:rPr>
          <w:rFonts w:hint="eastAsia" w:ascii="宋体" w:hAnsi="宋体"/>
          <w:color w:val="auto"/>
          <w:sz w:val="24"/>
          <w:szCs w:val="24"/>
          <w:highlight w:val="none"/>
        </w:rPr>
        <w:t>同志，现任我单位职务，为法定代表人，特此证明。有效日期与本公司</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文件中标注的</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有效期相同，签发日期：</w:t>
      </w:r>
      <w:r>
        <w:rPr>
          <w:rFonts w:hint="eastAsia" w:ascii="宋体" w:hAnsi="宋体"/>
          <w:color w:val="auto"/>
          <w:sz w:val="24"/>
          <w:szCs w:val="24"/>
          <w:highlight w:val="none"/>
          <w:lang w:val="en-US" w:eastAsia="zh-CN"/>
        </w:rPr>
        <w:t xml:space="preserve">    </w:t>
      </w: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p>
    <w:p>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附：</w:t>
      </w:r>
    </w:p>
    <w:p>
      <w:pPr>
        <w:spacing w:line="360" w:lineRule="auto"/>
        <w:ind w:firstLine="960" w:firstLineChars="400"/>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营业执照（注册号）：</w:t>
      </w:r>
    </w:p>
    <w:p>
      <w:pPr>
        <w:spacing w:line="360" w:lineRule="auto"/>
        <w:ind w:firstLine="960" w:firstLineChars="400"/>
        <w:rPr>
          <w:rFonts w:hint="eastAsia" w:ascii="宋体" w:hAnsi="宋体"/>
          <w:color w:val="auto"/>
          <w:sz w:val="24"/>
          <w:szCs w:val="24"/>
          <w:highlight w:val="none"/>
        </w:rPr>
      </w:pPr>
      <w:r>
        <w:rPr>
          <w:rFonts w:hint="eastAsia" w:ascii="宋体" w:hAnsi="宋体"/>
          <w:color w:val="auto"/>
          <w:sz w:val="24"/>
          <w:szCs w:val="24"/>
          <w:highlight w:val="none"/>
        </w:rPr>
        <w:t>经济性质：</w:t>
      </w:r>
    </w:p>
    <w:p>
      <w:pPr>
        <w:spacing w:line="360" w:lineRule="auto"/>
        <w:ind w:firstLine="960" w:firstLineChars="400"/>
        <w:rPr>
          <w:rFonts w:hint="eastAsia" w:ascii="宋体" w:hAnsi="宋体"/>
          <w:color w:val="auto"/>
          <w:sz w:val="24"/>
          <w:szCs w:val="24"/>
          <w:highlight w:val="none"/>
        </w:rPr>
      </w:pPr>
      <w:r>
        <w:rPr>
          <w:rFonts w:hint="eastAsia" w:ascii="宋体" w:hAnsi="宋体"/>
          <w:color w:val="auto"/>
          <w:sz w:val="24"/>
          <w:szCs w:val="24"/>
          <w:highlight w:val="none"/>
        </w:rPr>
        <w:t>主营（产）：</w:t>
      </w:r>
    </w:p>
    <w:p>
      <w:pPr>
        <w:spacing w:line="360" w:lineRule="auto"/>
        <w:ind w:firstLine="960" w:firstLineChars="400"/>
        <w:rPr>
          <w:rFonts w:hint="eastAsia" w:ascii="宋体" w:hAnsi="宋体"/>
          <w:color w:val="auto"/>
          <w:sz w:val="24"/>
          <w:szCs w:val="24"/>
          <w:highlight w:val="none"/>
        </w:rPr>
      </w:pPr>
      <w:r>
        <w:rPr>
          <w:rFonts w:hint="eastAsia" w:ascii="宋体" w:hAnsi="宋体"/>
          <w:color w:val="auto"/>
          <w:sz w:val="24"/>
          <w:szCs w:val="24"/>
          <w:highlight w:val="none"/>
        </w:rPr>
        <w:t>兼营（产）：</w:t>
      </w:r>
    </w:p>
    <w:p>
      <w:pPr>
        <w:spacing w:line="500" w:lineRule="exact"/>
        <w:rPr>
          <w:rFonts w:hint="eastAsia" w:ascii="宋体" w:hAnsi="宋体"/>
          <w:b/>
          <w:bCs/>
          <w:color w:val="FF0000"/>
          <w:szCs w:val="21"/>
          <w:highlight w:val="none"/>
        </w:rPr>
      </w:pPr>
      <w:r>
        <w:rPr>
          <w:rFonts w:hint="eastAsia" w:ascii="宋体" w:hAnsi="宋体"/>
          <w:b/>
          <w:bCs/>
          <w:color w:val="FF0000"/>
          <w:szCs w:val="21"/>
          <w:highlight w:val="none"/>
          <w:lang/>
        </w:rPr>
        <w:pict>
          <v:shape id="AutoShape 5" o:spid="_x0000_s1029" o:spt="176" type="#_x0000_t176" style="position:absolute;left:0pt;margin-left:171pt;margin-top:24pt;height:155.2pt;width:306pt;z-index:251659264;mso-width-relative:page;mso-height-relative:page;" coordsize="21600,21600">
            <v:path/>
            <v:fill focussize="0,0"/>
            <v:stroke/>
            <v:imagedata o:title=""/>
            <o:lock v:ext="edit" grouping="f" rotation="f" text="f" aspectratio="f"/>
            <v:textbox>
              <w:txbxContent>
                <w:p>
                  <w:pPr>
                    <w:jc w:val="center"/>
                    <w:rPr>
                      <w:rFonts w:hint="eastAsia" w:hAnsi="宋体"/>
                      <w:szCs w:val="21"/>
                    </w:rPr>
                  </w:pPr>
                </w:p>
                <w:p>
                  <w:pPr>
                    <w:jc w:val="center"/>
                    <w:rPr>
                      <w:rFonts w:hint="eastAsia" w:hAnsi="宋体"/>
                      <w:szCs w:val="21"/>
                    </w:rPr>
                  </w:pPr>
                </w:p>
                <w:p>
                  <w:pPr>
                    <w:spacing w:line="360" w:lineRule="auto"/>
                    <w:jc w:val="center"/>
                    <w:rPr>
                      <w:rFonts w:hint="eastAsia" w:hAnsi="宋体"/>
                      <w:szCs w:val="21"/>
                    </w:rPr>
                  </w:pPr>
                  <w:r>
                    <w:rPr>
                      <w:rFonts w:hint="eastAsia" w:hAnsi="宋体"/>
                      <w:szCs w:val="21"/>
                    </w:rPr>
                    <w:t>法定代表人身份证正反面复印件</w:t>
                  </w:r>
                  <w:r>
                    <w:rPr>
                      <w:rFonts w:hint="eastAsia"/>
                      <w:sz w:val="24"/>
                    </w:rPr>
                    <w:t>贴于此处</w:t>
                  </w:r>
                </w:p>
                <w:p>
                  <w:pPr>
                    <w:spacing w:line="360" w:lineRule="auto"/>
                    <w:jc w:val="center"/>
                    <w:rPr>
                      <w:rFonts w:hint="eastAsia" w:hAnsi="宋体"/>
                      <w:szCs w:val="21"/>
                    </w:rPr>
                  </w:pPr>
                </w:p>
                <w:p>
                  <w:pPr>
                    <w:spacing w:line="360" w:lineRule="auto"/>
                    <w:jc w:val="center"/>
                    <w:rPr>
                      <w:rFonts w:hint="eastAsia" w:ascii="宋体" w:hAnsi="宋体"/>
                      <w:b/>
                      <w:bCs/>
                      <w:color w:val="000000"/>
                      <w:sz w:val="24"/>
                    </w:rPr>
                  </w:pPr>
                  <w:r>
                    <w:rPr>
                      <w:rFonts w:hint="eastAsia" w:ascii="宋体" w:hAnsi="宋体"/>
                      <w:b/>
                      <w:sz w:val="28"/>
                      <w:szCs w:val="28"/>
                    </w:rPr>
                    <w:t>(为避免废标，请</w:t>
                  </w:r>
                  <w:r>
                    <w:rPr>
                      <w:rFonts w:hint="eastAsia" w:ascii="宋体" w:hAnsi="宋体"/>
                      <w:b/>
                      <w:sz w:val="28"/>
                      <w:szCs w:val="28"/>
                      <w:lang w:eastAsia="zh-CN"/>
                    </w:rPr>
                    <w:t>投标人</w:t>
                  </w:r>
                  <w:r>
                    <w:rPr>
                      <w:rFonts w:hint="eastAsia" w:ascii="宋体" w:hAnsi="宋体"/>
                      <w:b/>
                      <w:sz w:val="28"/>
                      <w:szCs w:val="28"/>
                    </w:rPr>
                    <w:t>务必提供本人身份证复印件)</w:t>
                  </w:r>
                </w:p>
                <w:p>
                  <w:pPr>
                    <w:jc w:val="center"/>
                    <w:rPr>
                      <w:szCs w:val="21"/>
                    </w:rPr>
                  </w:pPr>
                </w:p>
              </w:txbxContent>
            </v:textbox>
          </v:shape>
        </w:pict>
      </w: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spacing w:line="500" w:lineRule="exact"/>
        <w:rPr>
          <w:rFonts w:hint="eastAsia" w:ascii="宋体" w:hAnsi="宋体"/>
          <w:b/>
          <w:bCs/>
          <w:color w:val="FF0000"/>
          <w:szCs w:val="21"/>
          <w:highlight w:val="none"/>
        </w:rPr>
      </w:pPr>
    </w:p>
    <w:p>
      <w:pPr>
        <w:tabs>
          <w:tab w:val="left" w:pos="900"/>
        </w:tabs>
        <w:spacing w:line="360" w:lineRule="auto"/>
        <w:ind w:firstLine="480" w:firstLineChars="200"/>
        <w:rPr>
          <w:rFonts w:hint="eastAsia" w:ascii="宋体" w:hAnsi="宋体" w:eastAsia="宋体" w:cs="Times New Roman"/>
          <w:color w:val="FF0000"/>
          <w:sz w:val="24"/>
          <w:szCs w:val="24"/>
          <w:highlight w:val="none"/>
        </w:rPr>
      </w:pPr>
    </w:p>
    <w:p>
      <w:pPr>
        <w:tabs>
          <w:tab w:val="left" w:pos="900"/>
        </w:tabs>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eastAsia="zh-CN"/>
        </w:rPr>
        <w:t>投标人</w:t>
      </w:r>
      <w:r>
        <w:rPr>
          <w:rFonts w:hint="eastAsia" w:ascii="宋体" w:hAnsi="宋体" w:eastAsia="宋体" w:cs="Times New Roman"/>
          <w:color w:val="auto"/>
          <w:sz w:val="24"/>
          <w:szCs w:val="24"/>
          <w:highlight w:val="none"/>
        </w:rPr>
        <w:t>名称（盖公章）：</w:t>
      </w:r>
    </w:p>
    <w:p>
      <w:pPr>
        <w:tabs>
          <w:tab w:val="left" w:pos="900"/>
        </w:tabs>
        <w:spacing w:line="360" w:lineRule="auto"/>
        <w:ind w:firstLine="480" w:firstLineChars="200"/>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地址：</w:t>
      </w:r>
    </w:p>
    <w:p>
      <w:pPr>
        <w:tabs>
          <w:tab w:val="left" w:pos="720"/>
        </w:tabs>
        <w:snapToGrid w:val="0"/>
        <w:spacing w:line="360" w:lineRule="auto"/>
        <w:ind w:firstLine="480" w:firstLineChars="200"/>
        <w:rPr>
          <w:rFonts w:hint="eastAsia" w:ascii="宋体" w:hAnsi="宋体"/>
          <w:b/>
          <w:color w:val="auto"/>
          <w:sz w:val="24"/>
          <w:szCs w:val="24"/>
          <w:highlight w:val="none"/>
        </w:rPr>
      </w:pPr>
      <w:r>
        <w:rPr>
          <w:rFonts w:hint="eastAsia" w:ascii="宋体" w:hAnsi="宋体"/>
          <w:bCs/>
          <w:color w:val="auto"/>
          <w:sz w:val="24"/>
          <w:szCs w:val="24"/>
          <w:highlight w:val="none"/>
        </w:rPr>
        <w:t>日期：</w:t>
      </w:r>
      <w:r>
        <w:rPr>
          <w:rFonts w:hint="eastAsia" w:ascii="宋体" w:hAnsi="宋体"/>
          <w:color w:val="auto"/>
          <w:sz w:val="24"/>
          <w:szCs w:val="24"/>
          <w:highlight w:val="none"/>
          <w:lang w:val="en-US" w:eastAsia="zh-CN"/>
        </w:rPr>
        <w:t xml:space="preserve">    </w:t>
      </w: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p>
    <w:p>
      <w:pPr>
        <w:pStyle w:val="3"/>
        <w:keepNext w:val="0"/>
        <w:jc w:val="both"/>
        <w:rPr>
          <w:rFonts w:hint="eastAsia" w:ascii="宋体" w:hAnsi="宋体"/>
          <w:snapToGrid w:val="0"/>
          <w:color w:val="FF0000"/>
          <w:kern w:val="0"/>
          <w:szCs w:val="24"/>
          <w:highlight w:val="none"/>
        </w:rPr>
      </w:pPr>
      <w:r>
        <w:rPr>
          <w:rFonts w:hint="eastAsia" w:ascii="宋体" w:hAnsi="宋体"/>
          <w:color w:val="FF0000"/>
          <w:sz w:val="21"/>
          <w:szCs w:val="21"/>
          <w:highlight w:val="none"/>
        </w:rPr>
        <w:br w:type="page"/>
      </w:r>
      <w:bookmarkStart w:id="75" w:name="_Toc534894063"/>
      <w:bookmarkStart w:id="76" w:name="_Toc366144551"/>
      <w:bookmarkStart w:id="77" w:name="_Toc519029146"/>
      <w:r>
        <w:rPr>
          <w:rFonts w:hint="eastAsia" w:ascii="宋体" w:hAnsi="宋体"/>
          <w:color w:val="auto"/>
          <w:sz w:val="32"/>
          <w:szCs w:val="32"/>
          <w:highlight w:val="none"/>
        </w:rPr>
        <w:t>附件5</w:t>
      </w:r>
      <w:bookmarkEnd w:id="75"/>
      <w:bookmarkEnd w:id="76"/>
      <w:bookmarkEnd w:id="77"/>
    </w:p>
    <w:p>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法定代表人授权书</w:t>
      </w:r>
    </w:p>
    <w:p>
      <w:pPr>
        <w:spacing w:line="360" w:lineRule="auto"/>
        <w:rPr>
          <w:rFonts w:hint="eastAsia" w:ascii="宋体" w:hAnsi="宋体"/>
          <w:color w:val="auto"/>
          <w:sz w:val="24"/>
          <w:szCs w:val="24"/>
          <w:highlight w:val="none"/>
        </w:rPr>
      </w:pPr>
      <w:r>
        <w:rPr>
          <w:rFonts w:hint="eastAsia" w:ascii="宋体" w:hAnsi="宋体"/>
          <w:b/>
          <w:color w:val="auto"/>
          <w:sz w:val="24"/>
          <w:szCs w:val="24"/>
          <w:highlight w:val="none"/>
        </w:rPr>
        <w:t>致：</w:t>
      </w:r>
      <w:r>
        <w:rPr>
          <w:rFonts w:hint="eastAsia" w:ascii="宋体" w:hAnsi="宋体"/>
          <w:b/>
          <w:color w:val="auto"/>
          <w:sz w:val="24"/>
          <w:szCs w:val="24"/>
          <w:highlight w:val="none"/>
          <w:lang w:eastAsia="zh-CN"/>
        </w:rPr>
        <w:t>广州市白云区供销总公司</w:t>
      </w:r>
    </w:p>
    <w:p>
      <w:pPr>
        <w:spacing w:line="360" w:lineRule="auto"/>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兹授权（委托代理人姓名）为我方委托代理人，其权限是：办理</w:t>
      </w:r>
      <w:r>
        <w:rPr>
          <w:rFonts w:hint="eastAsia" w:ascii="宋体" w:hAnsi="宋体"/>
          <w:b w:val="0"/>
          <w:bCs/>
          <w:color w:val="auto"/>
          <w:sz w:val="24"/>
          <w:szCs w:val="24"/>
          <w:highlight w:val="none"/>
          <w:lang w:eastAsia="zh-CN"/>
        </w:rPr>
        <w:t>广州市白云区供销总公司</w:t>
      </w:r>
      <w:r>
        <w:rPr>
          <w:rFonts w:hint="eastAsia" w:ascii="宋体" w:hAnsi="宋体"/>
          <w:color w:val="auto"/>
          <w:sz w:val="24"/>
          <w:szCs w:val="24"/>
          <w:highlight w:val="none"/>
        </w:rPr>
        <w:t>的“</w:t>
      </w:r>
      <w:r>
        <w:rPr>
          <w:rFonts w:hint="eastAsia" w:ascii="宋体" w:hAnsi="宋体"/>
          <w:color w:val="auto"/>
          <w:sz w:val="24"/>
          <w:szCs w:val="24"/>
          <w:highlight w:val="none"/>
          <w:u w:val="single"/>
          <w:lang w:eastAsia="zh-CN"/>
        </w:rPr>
        <w:t>2022年物业变配电设施设备维护保养项目</w:t>
      </w:r>
      <w:r>
        <w:rPr>
          <w:rFonts w:hint="eastAsia" w:ascii="宋体" w:hAnsi="宋体"/>
          <w:color w:val="auto"/>
          <w:sz w:val="24"/>
          <w:szCs w:val="24"/>
          <w:highlight w:val="none"/>
          <w:u w:val="single"/>
        </w:rPr>
        <w:t>”【项目编号:</w:t>
      </w:r>
      <w:r>
        <w:rPr>
          <w:rFonts w:hint="eastAsia" w:ascii="宋体" w:hAnsi="宋体"/>
          <w:color w:val="auto"/>
          <w:sz w:val="24"/>
          <w:szCs w:val="24"/>
          <w:highlight w:val="none"/>
          <w:u w:val="single"/>
          <w:lang w:eastAsia="zh-CN"/>
        </w:rPr>
        <w:t>BPDWB-2022-01</w:t>
      </w:r>
      <w:r>
        <w:rPr>
          <w:rFonts w:hint="eastAsia" w:ascii="宋体" w:hAnsi="宋体"/>
          <w:color w:val="auto"/>
          <w:sz w:val="24"/>
          <w:szCs w:val="24"/>
          <w:highlight w:val="none"/>
          <w:u w:val="single"/>
        </w:rPr>
        <w:t>】</w:t>
      </w:r>
      <w:r>
        <w:rPr>
          <w:rFonts w:hint="eastAsia" w:ascii="宋体" w:hAnsi="宋体"/>
          <w:color w:val="auto"/>
          <w:sz w:val="24"/>
          <w:szCs w:val="24"/>
          <w:highlight w:val="none"/>
        </w:rPr>
        <w:t>的</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事宜。本授权书有效期与本公司</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文件中标注的</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有效期相同，自法定代表人签字之日起生效。</w:t>
      </w:r>
    </w:p>
    <w:p>
      <w:pPr>
        <w:spacing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附：代理人性别：年龄：职务：</w:t>
      </w:r>
    </w:p>
    <w:p>
      <w:pPr>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rPr>
        <w:t>　　身份证号码：</w:t>
      </w:r>
    </w:p>
    <w:p>
      <w:pPr>
        <w:spacing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　　（营业执照等）注册号码：</w:t>
      </w:r>
    </w:p>
    <w:p>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法定代表人（负责人）：（签字或盖私章）</w:t>
      </w:r>
    </w:p>
    <w:p>
      <w:pPr>
        <w:spacing w:line="360" w:lineRule="auto"/>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授权单位（单位公章）：</w:t>
      </w:r>
    </w:p>
    <w:p>
      <w:pPr>
        <w:spacing w:line="360" w:lineRule="auto"/>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委托代理人：（签字或盖私章）</w:t>
      </w:r>
    </w:p>
    <w:p>
      <w:pPr>
        <w:pStyle w:val="26"/>
        <w:wordWrap w:val="0"/>
        <w:spacing w:line="360" w:lineRule="auto"/>
        <w:ind w:left="3880" w:leftChars="1619" w:hanging="480"/>
        <w:jc w:val="right"/>
        <w:rPr>
          <w:rFonts w:hint="eastAsia" w:hAnsi="宋体" w:cs="Arial"/>
          <w:color w:val="FF0000"/>
          <w:szCs w:val="21"/>
          <w:highlight w:val="none"/>
        </w:rPr>
      </w:pPr>
    </w:p>
    <w:p>
      <w:pPr>
        <w:pStyle w:val="26"/>
        <w:spacing w:line="360" w:lineRule="auto"/>
        <w:ind w:left="3880" w:leftChars="1619" w:hanging="480"/>
        <w:jc w:val="right"/>
        <w:rPr>
          <w:rFonts w:hint="eastAsia" w:hAnsi="宋体" w:cs="Arial"/>
          <w:color w:val="FF0000"/>
          <w:szCs w:val="21"/>
          <w:highlight w:val="none"/>
        </w:rPr>
      </w:pPr>
    </w:p>
    <w:p>
      <w:pPr>
        <w:pStyle w:val="26"/>
        <w:spacing w:line="360" w:lineRule="auto"/>
        <w:ind w:left="3880" w:leftChars="1619" w:hanging="480"/>
        <w:jc w:val="right"/>
        <w:rPr>
          <w:rFonts w:hint="eastAsia" w:hAnsi="宋体" w:cs="Arial"/>
          <w:color w:val="FF0000"/>
          <w:szCs w:val="21"/>
          <w:highlight w:val="none"/>
        </w:rPr>
      </w:pPr>
    </w:p>
    <w:p>
      <w:pPr>
        <w:pStyle w:val="26"/>
        <w:spacing w:line="360" w:lineRule="auto"/>
        <w:ind w:left="3880" w:leftChars="1619" w:hanging="480"/>
        <w:jc w:val="right"/>
        <w:rPr>
          <w:rFonts w:hint="eastAsia" w:hAnsi="宋体" w:cs="Arial"/>
          <w:color w:val="FF0000"/>
          <w:szCs w:val="21"/>
          <w:highlight w:val="none"/>
        </w:rPr>
      </w:pPr>
    </w:p>
    <w:p>
      <w:pPr>
        <w:pStyle w:val="26"/>
        <w:spacing w:line="360" w:lineRule="auto"/>
        <w:ind w:left="3880" w:leftChars="1619" w:hanging="480"/>
        <w:jc w:val="right"/>
        <w:rPr>
          <w:rFonts w:hint="eastAsia" w:hAnsi="宋体" w:cs="Arial"/>
          <w:color w:val="FF0000"/>
          <w:szCs w:val="21"/>
          <w:highlight w:val="none"/>
        </w:rPr>
      </w:pPr>
    </w:p>
    <w:p>
      <w:pPr>
        <w:pStyle w:val="26"/>
        <w:spacing w:line="360" w:lineRule="auto"/>
        <w:ind w:left="3880" w:leftChars="1619" w:hanging="480"/>
        <w:jc w:val="right"/>
        <w:rPr>
          <w:rFonts w:hint="eastAsia" w:hAnsi="宋体" w:cs="Arial"/>
          <w:color w:val="FF0000"/>
          <w:szCs w:val="21"/>
          <w:highlight w:val="none"/>
        </w:rPr>
      </w:pPr>
    </w:p>
    <w:p>
      <w:pPr>
        <w:pStyle w:val="26"/>
        <w:spacing w:line="360" w:lineRule="auto"/>
        <w:ind w:left="3880" w:leftChars="1619" w:hanging="480"/>
        <w:jc w:val="right"/>
        <w:rPr>
          <w:rFonts w:hint="eastAsia" w:hAnsi="宋体" w:cs="Arial"/>
          <w:color w:val="FF0000"/>
          <w:szCs w:val="21"/>
          <w:highlight w:val="none"/>
        </w:rPr>
      </w:pPr>
    </w:p>
    <w:p>
      <w:pPr>
        <w:pStyle w:val="26"/>
        <w:wordWrap w:val="0"/>
        <w:spacing w:line="360" w:lineRule="auto"/>
        <w:ind w:left="3880" w:leftChars="1619" w:hanging="480"/>
        <w:jc w:val="right"/>
        <w:rPr>
          <w:rFonts w:hint="eastAsia" w:hAnsi="宋体"/>
          <w:color w:val="auto"/>
          <w:sz w:val="24"/>
          <w:szCs w:val="24"/>
          <w:highlight w:val="none"/>
        </w:rPr>
      </w:pPr>
      <w:r>
        <w:rPr>
          <w:rFonts w:hint="eastAsia" w:hAnsi="宋体" w:cs="Arial"/>
          <w:color w:val="auto"/>
          <w:sz w:val="24"/>
          <w:szCs w:val="24"/>
          <w:highlight w:val="none"/>
        </w:rPr>
        <w:t>二〇</w:t>
      </w:r>
      <w:r>
        <w:rPr>
          <w:rFonts w:hint="eastAsia" w:hAnsi="宋体" w:cs="Arial"/>
          <w:color w:val="auto"/>
          <w:sz w:val="24"/>
          <w:szCs w:val="24"/>
          <w:highlight w:val="none"/>
          <w:lang w:val="en-US" w:eastAsia="zh-CN"/>
        </w:rPr>
        <w:t xml:space="preserve">  </w:t>
      </w:r>
      <w:r>
        <w:rPr>
          <w:rFonts w:hint="eastAsia" w:hAnsi="宋体" w:cs="Arial"/>
          <w:color w:val="auto"/>
          <w:sz w:val="24"/>
          <w:szCs w:val="24"/>
          <w:highlight w:val="none"/>
        </w:rPr>
        <w:t>年</w:t>
      </w:r>
      <w:r>
        <w:rPr>
          <w:rFonts w:hint="eastAsia" w:hAnsi="宋体" w:cs="Arial"/>
          <w:color w:val="auto"/>
          <w:sz w:val="24"/>
          <w:szCs w:val="24"/>
          <w:highlight w:val="none"/>
          <w:lang w:val="en-US" w:eastAsia="zh-CN"/>
        </w:rPr>
        <w:t xml:space="preserve"> </w:t>
      </w:r>
      <w:r>
        <w:rPr>
          <w:rFonts w:hint="eastAsia" w:hAnsi="宋体" w:cs="Arial"/>
          <w:color w:val="auto"/>
          <w:sz w:val="24"/>
          <w:szCs w:val="24"/>
          <w:highlight w:val="none"/>
        </w:rPr>
        <w:t>月</w:t>
      </w:r>
      <w:r>
        <w:rPr>
          <w:rFonts w:hint="eastAsia" w:hAnsi="宋体" w:cs="Arial"/>
          <w:color w:val="auto"/>
          <w:sz w:val="24"/>
          <w:szCs w:val="24"/>
          <w:highlight w:val="none"/>
          <w:lang w:val="en-US" w:eastAsia="zh-CN"/>
        </w:rPr>
        <w:t xml:space="preserve"> </w:t>
      </w:r>
      <w:r>
        <w:rPr>
          <w:rFonts w:hint="eastAsia" w:hAnsi="宋体" w:cs="Arial"/>
          <w:color w:val="auto"/>
          <w:sz w:val="24"/>
          <w:szCs w:val="24"/>
          <w:highlight w:val="none"/>
        </w:rPr>
        <w:t>日</w:t>
      </w:r>
    </w:p>
    <w:p>
      <w:pPr>
        <w:adjustRightInd w:val="0"/>
        <w:spacing w:line="360" w:lineRule="auto"/>
        <w:ind w:left="4622" w:leftChars="258" w:hanging="4080" w:hangingChars="1700"/>
        <w:rPr>
          <w:rFonts w:hint="eastAsia" w:ascii="宋体" w:hAnsi="宋体"/>
          <w:color w:val="auto"/>
          <w:sz w:val="24"/>
          <w:szCs w:val="24"/>
          <w:highlight w:val="none"/>
        </w:rPr>
      </w:pPr>
    </w:p>
    <w:p>
      <w:pPr>
        <w:adjustRightInd w:val="0"/>
        <w:spacing w:line="360" w:lineRule="auto"/>
        <w:ind w:left="4622" w:leftChars="258" w:hanging="4080" w:hangingChars="1700"/>
        <w:rPr>
          <w:rFonts w:hint="eastAsia" w:ascii="宋体" w:hAnsi="宋体"/>
          <w:color w:val="auto"/>
          <w:sz w:val="24"/>
          <w:szCs w:val="24"/>
          <w:highlight w:val="none"/>
        </w:rPr>
      </w:pPr>
      <w:r>
        <w:rPr>
          <w:rFonts w:hint="eastAsia" w:ascii="宋体" w:hAnsi="宋体"/>
          <w:color w:val="auto"/>
          <w:sz w:val="24"/>
          <w:szCs w:val="24"/>
          <w:highlight w:val="none"/>
          <w:lang/>
        </w:rPr>
        <w:pict>
          <v:roundrect id="AutoShape 6" o:spid="_x0000_s1030" o:spt="2" style="position:absolute;left:0pt;margin-left:177.3pt;margin-top:-227.9pt;height:163.85pt;width:315pt;z-index:251660288;mso-width-relative:page;mso-height-relative:page;" fillcolor="#FFFFFF" filled="t" stroked="t" coordsize="21600,21600" arcsize="0.166666666666667">
            <v:path/>
            <v:fill on="t" focussize="0,0"/>
            <v:stroke/>
            <v:imagedata o:title=""/>
            <o:lock v:ext="edit" grouping="f" rotation="f" text="f" aspectratio="f"/>
            <v:textbox>
              <w:txbxContent>
                <w:p>
                  <w:pPr>
                    <w:jc w:val="center"/>
                    <w:rPr>
                      <w:rFonts w:hint="eastAsia"/>
                      <w:sz w:val="24"/>
                    </w:rPr>
                  </w:pPr>
                </w:p>
                <w:p>
                  <w:pPr>
                    <w:jc w:val="center"/>
                    <w:rPr>
                      <w:rFonts w:hint="eastAsia"/>
                      <w:sz w:val="24"/>
                    </w:rPr>
                  </w:pPr>
                </w:p>
                <w:p>
                  <w:pPr>
                    <w:jc w:val="center"/>
                    <w:rPr>
                      <w:rFonts w:hint="eastAsia"/>
                      <w:sz w:val="24"/>
                    </w:rPr>
                  </w:pPr>
                  <w:r>
                    <w:rPr>
                      <w:rFonts w:hint="eastAsia"/>
                      <w:sz w:val="24"/>
                    </w:rPr>
                    <w:t>被授权人身份证正反面复印件贴于此处</w:t>
                  </w:r>
                </w:p>
                <w:p>
                  <w:pPr>
                    <w:jc w:val="center"/>
                    <w:rPr>
                      <w:rFonts w:hint="eastAsia" w:ascii="宋体" w:hAnsi="宋体"/>
                      <w:b/>
                      <w:sz w:val="28"/>
                      <w:szCs w:val="28"/>
                    </w:rPr>
                  </w:pPr>
                </w:p>
                <w:p>
                  <w:pPr>
                    <w:jc w:val="center"/>
                    <w:rPr>
                      <w:rFonts w:hint="eastAsia" w:ascii="宋体" w:hAnsi="宋体"/>
                      <w:b/>
                      <w:sz w:val="28"/>
                      <w:szCs w:val="28"/>
                    </w:rPr>
                  </w:pPr>
                  <w:r>
                    <w:rPr>
                      <w:rFonts w:hint="eastAsia" w:ascii="宋体" w:hAnsi="宋体"/>
                      <w:b/>
                      <w:sz w:val="28"/>
                      <w:szCs w:val="28"/>
                    </w:rPr>
                    <w:t>(为避免废标，请响应</w:t>
                  </w:r>
                  <w:r>
                    <w:rPr>
                      <w:rFonts w:hint="eastAsia" w:ascii="宋体" w:hAnsi="宋体"/>
                      <w:b/>
                      <w:sz w:val="28"/>
                      <w:szCs w:val="28"/>
                      <w:lang w:eastAsia="zh-CN"/>
                    </w:rPr>
                    <w:t>投标人</w:t>
                  </w:r>
                  <w:r>
                    <w:rPr>
                      <w:rFonts w:hint="eastAsia" w:ascii="宋体" w:hAnsi="宋体"/>
                      <w:b/>
                      <w:sz w:val="28"/>
                      <w:szCs w:val="28"/>
                    </w:rPr>
                    <w:t>务必提供本人身份证复印件)</w:t>
                  </w:r>
                </w:p>
                <w:p/>
              </w:txbxContent>
            </v:textbox>
            <w10:anchorlock/>
          </v:roundrect>
        </w:pict>
      </w:r>
      <w:r>
        <w:rPr>
          <w:rFonts w:hint="eastAsia" w:ascii="宋体" w:hAnsi="宋体"/>
          <w:color w:val="auto"/>
          <w:sz w:val="24"/>
          <w:szCs w:val="24"/>
          <w:highlight w:val="none"/>
        </w:rPr>
        <w:t>（</w:t>
      </w:r>
      <w:r>
        <w:rPr>
          <w:rFonts w:hint="eastAsia" w:ascii="宋体" w:hAnsi="宋体"/>
          <w:b/>
          <w:bCs/>
          <w:color w:val="auto"/>
          <w:sz w:val="24"/>
          <w:szCs w:val="24"/>
          <w:highlight w:val="none"/>
        </w:rPr>
        <w:t>备注</w:t>
      </w:r>
      <w:r>
        <w:rPr>
          <w:rFonts w:hint="eastAsia" w:ascii="宋体" w:hAnsi="宋体"/>
          <w:color w:val="auto"/>
          <w:sz w:val="24"/>
          <w:szCs w:val="24"/>
          <w:highlight w:val="none"/>
        </w:rPr>
        <w:t>：</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签字代表为法定代表人，则本表不需提交）</w:t>
      </w:r>
    </w:p>
    <w:p>
      <w:pPr>
        <w:spacing w:line="20" w:lineRule="exact"/>
        <w:rPr>
          <w:rFonts w:hint="eastAsia" w:ascii="宋体" w:hAnsi="宋体"/>
          <w:snapToGrid w:val="0"/>
          <w:color w:val="FF0000"/>
          <w:kern w:val="0"/>
          <w:szCs w:val="21"/>
          <w:highlight w:val="none"/>
        </w:rPr>
      </w:pPr>
      <w:r>
        <w:rPr>
          <w:rFonts w:hint="eastAsia" w:ascii="宋体" w:hAnsi="宋体"/>
          <w:snapToGrid w:val="0"/>
          <w:color w:val="FF0000"/>
          <w:kern w:val="0"/>
          <w:szCs w:val="21"/>
          <w:highlight w:val="none"/>
        </w:rPr>
        <w:br w:type="page"/>
      </w:r>
      <w:bookmarkStart w:id="78" w:name="_Toc263670124"/>
      <w:bookmarkStart w:id="79" w:name="_Toc263336371"/>
      <w:bookmarkStart w:id="80" w:name="_Toc263437596"/>
      <w:bookmarkStart w:id="81" w:name="_Toc366144552"/>
    </w:p>
    <w:p>
      <w:pPr>
        <w:pStyle w:val="3"/>
        <w:keepNext w:val="0"/>
        <w:spacing w:before="120" w:beforeLines="50" w:after="120" w:afterLines="50"/>
        <w:jc w:val="both"/>
        <w:rPr>
          <w:rFonts w:hint="eastAsia" w:ascii="宋体" w:hAnsi="宋体" w:eastAsia="宋体"/>
          <w:color w:val="auto"/>
          <w:sz w:val="32"/>
          <w:szCs w:val="32"/>
          <w:highlight w:val="none"/>
          <w:lang w:eastAsia="zh-CN"/>
        </w:rPr>
      </w:pPr>
      <w:bookmarkStart w:id="82" w:name="_Toc519029147"/>
      <w:bookmarkStart w:id="83" w:name="_Toc534894064"/>
      <w:r>
        <w:rPr>
          <w:rFonts w:hint="eastAsia" w:ascii="宋体" w:hAnsi="宋体"/>
          <w:color w:val="auto"/>
          <w:sz w:val="32"/>
          <w:szCs w:val="32"/>
          <w:highlight w:val="none"/>
        </w:rPr>
        <w:t>附件6</w:t>
      </w:r>
    </w:p>
    <w:p>
      <w:pPr>
        <w:pStyle w:val="3"/>
        <w:keepNext w:val="0"/>
        <w:spacing w:before="120" w:beforeLines="50" w:after="120" w:afterLines="50"/>
        <w:jc w:val="center"/>
        <w:rPr>
          <w:rFonts w:hint="eastAsia" w:ascii="宋体" w:hAnsi="宋体"/>
          <w:color w:val="auto"/>
          <w:highlight w:val="none"/>
        </w:rPr>
      </w:pPr>
      <w:r>
        <w:rPr>
          <w:rFonts w:hint="eastAsia" w:ascii="宋体" w:hAnsi="宋体"/>
          <w:color w:val="auto"/>
          <w:sz w:val="32"/>
          <w:szCs w:val="32"/>
          <w:highlight w:val="none"/>
        </w:rPr>
        <w:t>资格文件声明</w:t>
      </w:r>
      <w:bookmarkEnd w:id="78"/>
      <w:bookmarkEnd w:id="79"/>
      <w:bookmarkEnd w:id="80"/>
      <w:r>
        <w:rPr>
          <w:rFonts w:hint="eastAsia" w:ascii="宋体" w:hAnsi="宋体"/>
          <w:color w:val="auto"/>
          <w:sz w:val="32"/>
          <w:szCs w:val="32"/>
          <w:highlight w:val="none"/>
        </w:rPr>
        <w:t>函</w:t>
      </w:r>
      <w:bookmarkEnd w:id="81"/>
      <w:bookmarkEnd w:id="82"/>
      <w:bookmarkEnd w:id="83"/>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lang w:eastAsia="zh-CN"/>
        </w:rPr>
        <w:t>广州市白云区供销总公司</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关于贵方</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2022年物业变配电设施设备维护保养项目</w:t>
      </w:r>
      <w:r>
        <w:rPr>
          <w:rFonts w:hint="eastAsia" w:ascii="宋体" w:hAnsi="宋体" w:eastAsia="宋体" w:cs="宋体"/>
          <w:color w:val="auto"/>
          <w:sz w:val="24"/>
          <w:szCs w:val="24"/>
          <w:highlight w:val="none"/>
        </w:rPr>
        <w:t>【项目编号为：</w:t>
      </w:r>
      <w:r>
        <w:rPr>
          <w:rFonts w:hint="eastAsia" w:ascii="宋体" w:hAnsi="宋体"/>
          <w:color w:val="auto"/>
          <w:sz w:val="24"/>
          <w:szCs w:val="24"/>
          <w:highlight w:val="none"/>
          <w:u w:val="single"/>
          <w:lang w:eastAsia="zh-CN"/>
        </w:rPr>
        <w:t>BPDWB-2022-01</w:t>
      </w:r>
      <w:r>
        <w:rPr>
          <w:rFonts w:hint="eastAsia" w:ascii="宋体" w:hAnsi="宋体" w:eastAsia="宋体" w:cs="宋体"/>
          <w:color w:val="auto"/>
          <w:sz w:val="24"/>
          <w:szCs w:val="24"/>
          <w:highlight w:val="none"/>
        </w:rPr>
        <w:t>】，本签字人愿意参加</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响应，提供</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文件中规定的货物或服务。</w:t>
      </w:r>
    </w:p>
    <w:p>
      <w:pPr>
        <w:pStyle w:val="84"/>
        <w:spacing w:line="360" w:lineRule="auto"/>
        <w:ind w:firstLine="600" w:firstLineChars="250"/>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我方具备本</w:t>
      </w:r>
      <w:r>
        <w:rPr>
          <w:rFonts w:hint="eastAsia" w:ascii="宋体" w:hAnsi="宋体" w:eastAsia="宋体" w:cs="宋体"/>
          <w:color w:val="auto"/>
          <w:kern w:val="2"/>
          <w:sz w:val="24"/>
          <w:szCs w:val="24"/>
          <w:highlight w:val="none"/>
          <w:lang w:eastAsia="zh-CN"/>
        </w:rPr>
        <w:t>询价</w:t>
      </w:r>
      <w:r>
        <w:rPr>
          <w:rFonts w:hint="eastAsia" w:ascii="宋体" w:hAnsi="宋体" w:eastAsia="宋体" w:cs="宋体"/>
          <w:color w:val="auto"/>
          <w:kern w:val="2"/>
          <w:sz w:val="24"/>
          <w:szCs w:val="24"/>
          <w:highlight w:val="none"/>
        </w:rPr>
        <w:t>文件所规定的资格条件，并已清楚项目的要求及有关文件规定。</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1、投标人参加投标的意思表达清楚，投标人代表被授权有效；</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2、投标人均具有独立法人资格，按国家法律经营；</w:t>
      </w:r>
    </w:p>
    <w:p>
      <w:pPr>
        <w:spacing w:line="360" w:lineRule="auto"/>
        <w:ind w:left="426"/>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lang w:eastAsia="zh-CN"/>
        </w:rPr>
        <w:t>投标人具有承接本工程所需的电力工程施工总承包资质三级或以上资质，或输变电工程专业承包三级或以上资质，或建筑机电安装工程专业承包二级或以上资质；并且同时具备《承装(修、试)电力设施许可证》承修类五级（或以上）和承试类五级（或以上）资格；</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4、投标人具有在有效期内的安全生产许可证；</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投标人拟担任本工程项目负责人的人员</w:t>
      </w:r>
      <w:r>
        <w:rPr>
          <w:rFonts w:hint="eastAsia" w:ascii="宋体" w:hAnsi="宋体" w:eastAsia="宋体" w:cs="宋体"/>
          <w:color w:val="auto"/>
          <w:sz w:val="24"/>
          <w:szCs w:val="24"/>
          <w:highlight w:val="none"/>
          <w:lang w:val="en-US" w:eastAsia="zh-CN"/>
        </w:rPr>
        <w:t>需持</w:t>
      </w:r>
      <w:r>
        <w:rPr>
          <w:rFonts w:hint="eastAsia" w:ascii="宋体" w:hAnsi="宋体" w:eastAsia="宋体" w:cs="宋体"/>
          <w:color w:val="auto"/>
          <w:sz w:val="24"/>
          <w:szCs w:val="24"/>
          <w:highlight w:val="none"/>
          <w:lang w:eastAsia="zh-CN"/>
        </w:rPr>
        <w:t>机电工程专业或电力工程专业二级或以上注册建造师（广东省外投标企业，拟派项目负责人须具有机电工程专业或电力工程专业</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级注册建造师注册证书）。</w:t>
      </w:r>
      <w:r>
        <w:rPr>
          <w:rFonts w:hint="eastAsia" w:ascii="宋体" w:hAnsi="宋体" w:eastAsia="宋体" w:cs="宋体"/>
          <w:color w:val="auto"/>
          <w:sz w:val="24"/>
          <w:szCs w:val="24"/>
          <w:highlight w:val="none"/>
        </w:rPr>
        <w:t>持有安全培训考核合格证（B类）或能够提供广东省建筑施工企业管理人员安全生产考核信息系统安全生产管理人员证书信息的网页截图；</w:t>
      </w:r>
    </w:p>
    <w:p>
      <w:pPr>
        <w:spacing w:line="360" w:lineRule="auto"/>
        <w:ind w:left="426"/>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专职安全员须具有安全生产考核合格证（C类）或能够提供广东省建筑施工企业管理人员安全生产考核信息系统安全生产管理人员证书信息的网页截图。</w:t>
      </w:r>
    </w:p>
    <w:p>
      <w:pPr>
        <w:spacing w:line="360" w:lineRule="auto"/>
        <w:ind w:left="426"/>
        <w:rPr>
          <w:rFonts w:hint="eastAsia" w:ascii="宋体" w:hAnsi="宋体" w:eastAsia="宋体" w:cs="宋体"/>
          <w:color w:val="FF0000"/>
          <w:sz w:val="24"/>
          <w:szCs w:val="24"/>
          <w:highlight w:val="none"/>
        </w:rPr>
      </w:pPr>
      <w:r>
        <w:rPr>
          <w:rFonts w:hint="eastAsia" w:ascii="宋体" w:hAnsi="宋体" w:eastAsia="宋体" w:cs="宋体"/>
          <w:color w:val="auto"/>
          <w:sz w:val="24"/>
          <w:szCs w:val="24"/>
          <w:highlight w:val="none"/>
          <w:lang w:val="en-US" w:eastAsia="zh-CN"/>
        </w:rPr>
        <w:t>注：</w:t>
      </w:r>
      <w:r>
        <w:rPr>
          <w:rFonts w:hint="eastAsia" w:ascii="宋体" w:hAnsi="宋体" w:eastAsia="宋体" w:cs="宋体"/>
          <w:color w:val="auto"/>
          <w:sz w:val="24"/>
          <w:szCs w:val="24"/>
          <w:highlight w:val="none"/>
          <w:lang w:eastAsia="zh-CN"/>
        </w:rPr>
        <w:t>项目负责人在任职期间不得担任专职安全员，项目专职安全员在任职期间也不得担任项目负责人，项目负责人和安全员不为同一人。</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、投标人已按照附件一的内容签署盖章的投标申请人声明；</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、已成功报名并获取本次</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w:t>
      </w:r>
    </w:p>
    <w:p>
      <w:pPr>
        <w:spacing w:line="360" w:lineRule="auto"/>
        <w:ind w:left="42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、本项目不接受联合体报价。</w:t>
      </w:r>
    </w:p>
    <w:p>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本次采购活动中，如有违法、违规、弄虚作假行为，所造成的损失、不良后果及法律责任，一律由我方承担。</w:t>
      </w:r>
    </w:p>
    <w:p>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tabs>
          <w:tab w:val="left" w:pos="720"/>
        </w:tabs>
        <w:snapToGrid w:val="0"/>
        <w:spacing w:line="360" w:lineRule="auto"/>
        <w:rPr>
          <w:rFonts w:hint="eastAsia" w:ascii="宋体" w:hAnsi="宋体"/>
          <w:b/>
          <w:color w:val="auto"/>
          <w:sz w:val="24"/>
          <w:szCs w:val="24"/>
          <w:highlight w:val="none"/>
        </w:rPr>
      </w:pPr>
      <w:bookmarkStart w:id="84" w:name="_Toc110315386"/>
      <w:bookmarkStart w:id="85" w:name="_Toc110315009"/>
      <w:bookmarkStart w:id="86" w:name="_Toc110315381"/>
      <w:bookmarkStart w:id="87" w:name="_Toc110315004"/>
      <w:r>
        <w:rPr>
          <w:rFonts w:hint="eastAsia" w:ascii="宋体" w:hAnsi="宋体"/>
          <w:bCs/>
          <w:color w:val="auto"/>
          <w:sz w:val="24"/>
          <w:szCs w:val="24"/>
          <w:highlight w:val="none"/>
        </w:rPr>
        <w:t>日期：</w:t>
      </w:r>
      <w:r>
        <w:rPr>
          <w:rFonts w:hint="eastAsia" w:ascii="宋体" w:hAnsi="宋体"/>
          <w:color w:val="auto"/>
          <w:sz w:val="24"/>
          <w:szCs w:val="24"/>
          <w:highlight w:val="none"/>
          <w:lang w:val="en-US" w:eastAsia="zh-CN"/>
        </w:rPr>
        <w:t xml:space="preserve">    </w:t>
      </w: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p>
    <w:p>
      <w:pPr>
        <w:adjustRightInd w:val="0"/>
        <w:snapToGrid w:val="0"/>
        <w:spacing w:line="36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说明：1.本格式文件内容不得擅自删改。</w:t>
      </w:r>
    </w:p>
    <w:p>
      <w:pPr>
        <w:adjustRightInd w:val="0"/>
        <w:snapToGrid w:val="0"/>
        <w:spacing w:line="360" w:lineRule="auto"/>
        <w:ind w:firstLine="720" w:firstLineChars="300"/>
        <w:rPr>
          <w:rFonts w:hint="eastAsia" w:eastAsia="宋体"/>
          <w:color w:val="auto"/>
          <w:sz w:val="18"/>
          <w:szCs w:val="23"/>
          <w:highlight w:val="none"/>
          <w:lang w:eastAsia="zh-CN"/>
        </w:rPr>
      </w:pPr>
      <w:r>
        <w:rPr>
          <w:rFonts w:hint="eastAsia" w:ascii="宋体" w:hAnsi="宋体" w:eastAsia="宋体" w:cs="宋体"/>
          <w:color w:val="auto"/>
          <w:sz w:val="24"/>
          <w:szCs w:val="24"/>
          <w:highlight w:val="none"/>
        </w:rPr>
        <w:t>2.如</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为分支机构，以上《资格文件声明函》及附件由总公司（总所）提供，必须由</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和总公司（总所）同时加盖公章或电子签章。</w:t>
      </w:r>
    </w:p>
    <w:p>
      <w:pPr>
        <w:pStyle w:val="3"/>
        <w:keepNext w:val="0"/>
        <w:jc w:val="both"/>
        <w:rPr>
          <w:rFonts w:hint="eastAsia" w:ascii="宋体" w:hAnsi="宋体"/>
          <w:color w:val="auto"/>
          <w:sz w:val="32"/>
          <w:szCs w:val="32"/>
          <w:highlight w:val="none"/>
          <w:lang w:val="en-US" w:eastAsia="zh-CN"/>
        </w:rPr>
      </w:pPr>
      <w:r>
        <w:rPr>
          <w:rFonts w:hint="eastAsia" w:ascii="宋体" w:hAnsi="宋体"/>
          <w:color w:val="FF0000"/>
          <w:sz w:val="21"/>
          <w:szCs w:val="21"/>
          <w:highlight w:val="none"/>
        </w:rPr>
        <w:br w:type="page"/>
      </w:r>
      <w:bookmarkStart w:id="88" w:name="_Toc519029149"/>
      <w:bookmarkStart w:id="89" w:name="_Toc534894065"/>
      <w:bookmarkStart w:id="90" w:name="_Toc366144554"/>
      <w:r>
        <w:rPr>
          <w:rFonts w:hint="eastAsia" w:ascii="宋体" w:hAnsi="宋体"/>
          <w:color w:val="auto"/>
          <w:sz w:val="32"/>
          <w:szCs w:val="32"/>
          <w:highlight w:val="none"/>
        </w:rPr>
        <w:t>附件7</w:t>
      </w:r>
    </w:p>
    <w:p>
      <w:pPr>
        <w:pStyle w:val="3"/>
        <w:keepNext w:val="0"/>
        <w:jc w:val="center"/>
        <w:rPr>
          <w:rFonts w:hint="eastAsia" w:ascii="宋体" w:hAnsi="宋体"/>
          <w:color w:val="auto"/>
          <w:sz w:val="32"/>
          <w:szCs w:val="32"/>
          <w:highlight w:val="none"/>
        </w:rPr>
      </w:pPr>
      <w:r>
        <w:rPr>
          <w:rFonts w:hint="eastAsia" w:ascii="宋体" w:hAnsi="宋体"/>
          <w:color w:val="auto"/>
          <w:sz w:val="32"/>
          <w:szCs w:val="32"/>
          <w:highlight w:val="none"/>
        </w:rPr>
        <w:t>主要条款（“★”项）响应表</w:t>
      </w:r>
      <w:bookmarkEnd w:id="88"/>
      <w:bookmarkEnd w:id="89"/>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6024"/>
        <w:gridCol w:w="783"/>
        <w:gridCol w:w="208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trHeight w:val="724" w:hRule="atLeast"/>
          <w:jc w:val="center"/>
        </w:trPr>
        <w:tc>
          <w:tcPr>
            <w:tcW w:w="706" w:type="dxa"/>
            <w:noWrap w:val="0"/>
            <w:vAlign w:val="center"/>
          </w:tcPr>
          <w:p>
            <w:pP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序号</w:t>
            </w:r>
          </w:p>
        </w:tc>
        <w:tc>
          <w:tcPr>
            <w:tcW w:w="6024" w:type="dxa"/>
            <w:noWrap w:val="0"/>
            <w:vAlign w:val="center"/>
          </w:tcPr>
          <w:p>
            <w:pP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主要条款（“★”项）要求</w:t>
            </w:r>
          </w:p>
        </w:tc>
        <w:tc>
          <w:tcPr>
            <w:tcW w:w="783" w:type="dxa"/>
            <w:noWrap w:val="0"/>
            <w:vAlign w:val="center"/>
          </w:tcPr>
          <w:p>
            <w:pP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是否响应</w:t>
            </w:r>
          </w:p>
        </w:tc>
        <w:tc>
          <w:tcPr>
            <w:tcW w:w="2085" w:type="dxa"/>
            <w:noWrap w:val="0"/>
            <w:vAlign w:val="center"/>
          </w:tcPr>
          <w:p>
            <w:pPr>
              <w:jc w:val="center"/>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偏离说明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trHeight w:val="127" w:hRule="atLeast"/>
          <w:jc w:val="center"/>
        </w:trPr>
        <w:tc>
          <w:tcPr>
            <w:tcW w:w="706" w:type="dxa"/>
            <w:noWrap w:val="0"/>
            <w:vAlign w:val="center"/>
          </w:tcPr>
          <w:p>
            <w:pPr>
              <w:pStyle w:val="6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1</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pStyle w:val="6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rPr>
            </w:pPr>
          </w:p>
        </w:tc>
        <w:tc>
          <w:tcPr>
            <w:tcW w:w="2085"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trHeight w:val="127" w:hRule="atLeast"/>
          <w:jc w:val="center"/>
        </w:trPr>
        <w:tc>
          <w:tcPr>
            <w:tcW w:w="706" w:type="dxa"/>
            <w:noWrap w:val="0"/>
            <w:vAlign w:val="center"/>
          </w:tcPr>
          <w:p>
            <w:pPr>
              <w:pStyle w:val="6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2</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pStyle w:val="6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p>
        </w:tc>
        <w:tc>
          <w:tcPr>
            <w:tcW w:w="2085" w:type="dxa"/>
            <w:noWrap w:val="0"/>
            <w:vAlign w:val="center"/>
          </w:tcPr>
          <w:p>
            <w:pPr>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trHeight w:val="127" w:hRule="atLeast"/>
          <w:jc w:val="center"/>
        </w:trPr>
        <w:tc>
          <w:tcPr>
            <w:tcW w:w="706" w:type="dxa"/>
            <w:noWrap w:val="0"/>
            <w:vAlign w:val="center"/>
          </w:tcPr>
          <w:p>
            <w:pPr>
              <w:pStyle w:val="6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3</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trHeight w:val="127" w:hRule="atLeast"/>
          <w:jc w:val="center"/>
        </w:trPr>
        <w:tc>
          <w:tcPr>
            <w:tcW w:w="706" w:type="dxa"/>
            <w:noWrap w:val="0"/>
            <w:vAlign w:val="center"/>
          </w:tcPr>
          <w:p>
            <w:pPr>
              <w:pStyle w:val="6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4</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trHeight w:val="127" w:hRule="atLeast"/>
          <w:jc w:val="center"/>
        </w:trPr>
        <w:tc>
          <w:tcPr>
            <w:tcW w:w="706" w:type="dxa"/>
            <w:noWrap w:val="0"/>
            <w:vAlign w:val="center"/>
          </w:tcPr>
          <w:p>
            <w:pPr>
              <w:pStyle w:val="6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5</w:t>
            </w:r>
          </w:p>
        </w:tc>
        <w:tc>
          <w:tcPr>
            <w:tcW w:w="6024" w:type="dxa"/>
            <w:noWrap w:val="0"/>
            <w:vAlign w:val="center"/>
          </w:tcPr>
          <w:p>
            <w:pPr>
              <w:spacing w:line="360" w:lineRule="auto"/>
              <w:rPr>
                <w:rFonts w:hint="eastAsia" w:ascii="宋体" w:hAnsi="宋体" w:eastAsia="宋体" w:cs="宋体"/>
                <w:i/>
                <w:iCs/>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wAfter w:w="0" w:type="dxa"/>
          <w:trHeight w:val="127" w:hRule="atLeast"/>
          <w:jc w:val="center"/>
        </w:trPr>
        <w:tc>
          <w:tcPr>
            <w:tcW w:w="706" w:type="dxa"/>
            <w:noWrap w:val="0"/>
            <w:vAlign w:val="center"/>
          </w:tcPr>
          <w:p>
            <w:pPr>
              <w:pStyle w:val="62"/>
              <w:keepNext w:val="0"/>
              <w:adjustRightInd/>
              <w:spacing w:before="0" w:after="0" w:line="240" w:lineRule="auto"/>
              <w:textAlignment w:val="auto"/>
              <w:rPr>
                <w:rFonts w:hint="eastAsia" w:ascii="宋体" w:hAnsi="宋体" w:eastAsia="宋体" w:cs="宋体"/>
                <w:snapToGrid/>
                <w:color w:val="auto"/>
                <w:spacing w:val="0"/>
                <w:kern w:val="2"/>
                <w:sz w:val="24"/>
                <w:szCs w:val="24"/>
                <w:highlight w:val="none"/>
                <w:lang w:eastAsia="zh-CN"/>
              </w:rPr>
            </w:pPr>
            <w:r>
              <w:rPr>
                <w:rFonts w:hint="eastAsia" w:ascii="宋体" w:hAnsi="宋体" w:eastAsia="宋体" w:cs="宋体"/>
                <w:snapToGrid/>
                <w:color w:val="auto"/>
                <w:spacing w:val="0"/>
                <w:kern w:val="2"/>
                <w:sz w:val="24"/>
                <w:szCs w:val="24"/>
                <w:highlight w:val="none"/>
                <w:lang w:eastAsia="zh-CN"/>
              </w:rPr>
              <w:t>6</w:t>
            </w:r>
          </w:p>
        </w:tc>
        <w:tc>
          <w:tcPr>
            <w:tcW w:w="6024" w:type="dxa"/>
            <w:noWrap w:val="0"/>
            <w:vAlign w:val="center"/>
          </w:tcPr>
          <w:p>
            <w:pPr>
              <w:spacing w:line="360" w:lineRule="auto"/>
              <w:rPr>
                <w:rFonts w:hint="eastAsia" w:ascii="宋体" w:hAnsi="宋体" w:eastAsia="宋体" w:cs="宋体"/>
                <w:color w:val="auto"/>
                <w:sz w:val="24"/>
                <w:szCs w:val="24"/>
                <w:highlight w:val="none"/>
              </w:rPr>
            </w:pPr>
          </w:p>
        </w:tc>
        <w:tc>
          <w:tcPr>
            <w:tcW w:w="783" w:type="dxa"/>
            <w:noWrap w:val="0"/>
            <w:vAlign w:val="center"/>
          </w:tcPr>
          <w:p>
            <w:pPr>
              <w:jc w:val="center"/>
              <w:rPr>
                <w:rFonts w:hint="eastAsia" w:ascii="宋体" w:hAnsi="宋体" w:eastAsia="宋体" w:cs="宋体"/>
                <w:color w:val="auto"/>
                <w:sz w:val="24"/>
                <w:szCs w:val="24"/>
                <w:highlight w:val="none"/>
              </w:rPr>
            </w:pPr>
          </w:p>
        </w:tc>
        <w:tc>
          <w:tcPr>
            <w:tcW w:w="2085" w:type="dxa"/>
            <w:noWrap w:val="0"/>
            <w:vAlign w:val="center"/>
          </w:tcPr>
          <w:p>
            <w:pPr>
              <w:ind w:right="-35"/>
              <w:jc w:val="center"/>
              <w:rPr>
                <w:rFonts w:hint="eastAsia" w:ascii="宋体" w:hAnsi="宋体" w:eastAsia="宋体" w:cs="宋体"/>
                <w:color w:val="auto"/>
                <w:sz w:val="24"/>
                <w:szCs w:val="24"/>
                <w:highlight w:val="none"/>
              </w:rPr>
            </w:pPr>
          </w:p>
        </w:tc>
      </w:tr>
    </w:tbl>
    <w:p>
      <w:pPr>
        <w:spacing w:before="240" w:beforeLines="100"/>
        <w:ind w:left="178" w:leftChars="85"/>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注：</w:t>
      </w:r>
    </w:p>
    <w:p>
      <w:pPr>
        <w:spacing w:line="360" w:lineRule="auto"/>
        <w:ind w:left="744" w:leftChars="257" w:hanging="204" w:hangingChars="85"/>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1.</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val="en-GB"/>
        </w:rPr>
        <w:t>于上述要求，如</w:t>
      </w:r>
      <w:r>
        <w:rPr>
          <w:rFonts w:hint="eastAsia" w:ascii="宋体" w:hAnsi="宋体" w:eastAsia="宋体" w:cs="宋体"/>
          <w:color w:val="auto"/>
          <w:sz w:val="24"/>
          <w:szCs w:val="24"/>
          <w:highlight w:val="none"/>
          <w:lang w:val="en-GB" w:eastAsia="zh-CN"/>
        </w:rPr>
        <w:t>投标人</w:t>
      </w:r>
      <w:r>
        <w:rPr>
          <w:rFonts w:hint="eastAsia" w:ascii="宋体" w:hAnsi="宋体" w:eastAsia="宋体" w:cs="宋体"/>
          <w:color w:val="auto"/>
          <w:sz w:val="24"/>
          <w:szCs w:val="24"/>
          <w:highlight w:val="none"/>
          <w:lang w:val="en-GB"/>
        </w:rPr>
        <w:t>完全响应，则请在“是否响应”栏内打“O”，对空白或打“×”视为偏离，请在“偏离说明”栏内扼要说明偏离情况。</w:t>
      </w:r>
    </w:p>
    <w:p>
      <w:pPr>
        <w:spacing w:line="360" w:lineRule="auto"/>
        <w:ind w:left="178" w:leftChars="85" w:firstLine="362"/>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2.打“★”项为不可负偏离(劣于)的重要项。</w:t>
      </w:r>
    </w:p>
    <w:p>
      <w:pPr>
        <w:spacing w:line="360" w:lineRule="auto"/>
        <w:ind w:left="178" w:leftChars="85" w:firstLine="362"/>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3.本表内容不得擅自修改。</w:t>
      </w:r>
    </w:p>
    <w:p>
      <w:pPr>
        <w:spacing w:line="360" w:lineRule="auto"/>
        <w:ind w:left="178" w:leftChars="85" w:firstLine="362"/>
        <w:rPr>
          <w:rFonts w:hint="eastAsia" w:ascii="宋体" w:hAnsi="宋体" w:eastAsia="宋体" w:cs="宋体"/>
          <w:color w:val="auto"/>
          <w:sz w:val="24"/>
          <w:szCs w:val="24"/>
          <w:highlight w:val="none"/>
          <w:lang w:val="en-GB"/>
        </w:rPr>
      </w:pPr>
      <w:r>
        <w:rPr>
          <w:rFonts w:hint="eastAsia" w:ascii="宋体" w:hAnsi="宋体" w:eastAsia="宋体" w:cs="宋体"/>
          <w:color w:val="auto"/>
          <w:sz w:val="24"/>
          <w:szCs w:val="24"/>
          <w:highlight w:val="none"/>
          <w:lang w:val="en-GB"/>
        </w:rPr>
        <w:t>4.当</w:t>
      </w:r>
      <w:r>
        <w:rPr>
          <w:rFonts w:hint="eastAsia" w:ascii="宋体" w:hAnsi="宋体" w:eastAsia="宋体" w:cs="宋体"/>
          <w:color w:val="auto"/>
          <w:sz w:val="24"/>
          <w:szCs w:val="24"/>
          <w:highlight w:val="none"/>
          <w:lang w:val="en-GB" w:eastAsia="zh-CN"/>
        </w:rPr>
        <w:t>询价</w:t>
      </w:r>
      <w:r>
        <w:rPr>
          <w:rFonts w:hint="eastAsia" w:ascii="宋体" w:hAnsi="宋体" w:eastAsia="宋体" w:cs="宋体"/>
          <w:color w:val="auto"/>
          <w:sz w:val="24"/>
          <w:szCs w:val="24"/>
          <w:highlight w:val="none"/>
          <w:lang w:val="en-GB"/>
        </w:rPr>
        <w:t>文件中未设置“★”项条款时，应在此表中直接填写：本项目未设置“★”项条款。</w:t>
      </w:r>
    </w:p>
    <w:p>
      <w:pPr>
        <w:ind w:left="178" w:leftChars="85" w:firstLine="362"/>
        <w:rPr>
          <w:rFonts w:hint="eastAsia" w:ascii="宋体" w:hAnsi="宋体" w:eastAsia="宋体" w:cs="宋体"/>
          <w:color w:val="auto"/>
          <w:sz w:val="24"/>
          <w:szCs w:val="24"/>
          <w:highlight w:val="none"/>
          <w:lang w:val="en-GB"/>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color w:val="auto"/>
          <w:sz w:val="24"/>
          <w:szCs w:val="24"/>
          <w:highlight w:val="none"/>
          <w:lang w:val="en-US" w:eastAsia="zh-CN"/>
        </w:rPr>
        <w:t xml:space="preserve">    </w:t>
      </w: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p>
    <w:p>
      <w:pPr>
        <w:pStyle w:val="3"/>
        <w:keepNext w:val="0"/>
        <w:jc w:val="both"/>
        <w:rPr>
          <w:rFonts w:hint="eastAsia" w:ascii="宋体" w:hAnsi="宋体" w:eastAsia="宋体"/>
          <w:color w:val="auto"/>
          <w:sz w:val="32"/>
          <w:szCs w:val="32"/>
          <w:highlight w:val="none"/>
          <w:lang w:eastAsia="zh-CN"/>
        </w:rPr>
      </w:pPr>
      <w:r>
        <w:rPr>
          <w:rFonts w:ascii="宋体" w:hAnsi="宋体"/>
          <w:color w:val="FF0000"/>
          <w:szCs w:val="21"/>
          <w:highlight w:val="none"/>
        </w:rPr>
        <w:br w:type="page"/>
      </w:r>
      <w:bookmarkStart w:id="91" w:name="_Toc519029150"/>
      <w:bookmarkStart w:id="92" w:name="_Toc534894066"/>
      <w:r>
        <w:rPr>
          <w:rFonts w:hint="eastAsia" w:ascii="宋体" w:hAnsi="宋体"/>
          <w:color w:val="auto"/>
          <w:sz w:val="32"/>
          <w:szCs w:val="32"/>
          <w:highlight w:val="none"/>
        </w:rPr>
        <w:t>附件8</w:t>
      </w:r>
    </w:p>
    <w:p>
      <w:pPr>
        <w:pStyle w:val="3"/>
        <w:keepNext w:val="0"/>
        <w:jc w:val="center"/>
        <w:rPr>
          <w:rFonts w:hint="eastAsia" w:ascii="宋体" w:hAnsi="宋体"/>
          <w:b w:val="0"/>
          <w:color w:val="auto"/>
          <w:sz w:val="30"/>
          <w:szCs w:val="30"/>
          <w:highlight w:val="none"/>
        </w:rPr>
      </w:pPr>
      <w:r>
        <w:rPr>
          <w:rFonts w:hint="eastAsia" w:ascii="宋体" w:hAnsi="宋体"/>
          <w:color w:val="auto"/>
          <w:sz w:val="32"/>
          <w:szCs w:val="32"/>
          <w:highlight w:val="none"/>
        </w:rPr>
        <w:t>采购项目内容响应表</w:t>
      </w:r>
      <w:bookmarkEnd w:id="90"/>
      <w:bookmarkEnd w:id="91"/>
      <w:bookmarkEnd w:id="92"/>
    </w:p>
    <w:p>
      <w:pPr>
        <w:pStyle w:val="26"/>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r>
        <w:rPr>
          <w:rFonts w:hint="eastAsia"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应对照</w:t>
      </w:r>
      <w:r>
        <w:rPr>
          <w:rFonts w:hint="eastAsia"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文件中第二部分《</w:t>
      </w:r>
      <w:r>
        <w:rPr>
          <w:rFonts w:hint="eastAsia" w:hAnsi="宋体" w:eastAsia="宋体" w:cs="宋体"/>
          <w:color w:val="auto"/>
          <w:sz w:val="24"/>
          <w:szCs w:val="24"/>
          <w:highlight w:val="none"/>
          <w:lang w:val="en-US" w:eastAsia="zh-CN"/>
        </w:rPr>
        <w:t>投标人须知</w:t>
      </w:r>
      <w:r>
        <w:rPr>
          <w:rFonts w:hint="eastAsia" w:ascii="宋体" w:hAnsi="宋体" w:eastAsia="宋体" w:cs="宋体"/>
          <w:color w:val="auto"/>
          <w:sz w:val="24"/>
          <w:szCs w:val="24"/>
          <w:highlight w:val="none"/>
        </w:rPr>
        <w:t>》的内容逐条响应。如有缺漏，缺漏项视同不符合</w:t>
      </w:r>
      <w:r>
        <w:rPr>
          <w:rFonts w:hint="eastAsia"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要求。</w:t>
      </w:r>
      <w:r>
        <w:rPr>
          <w:rFonts w:hint="eastAsia"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响应采购需求应具体、明确，含糊不清、不确切或伪造、变造证明材料的，按照不完全响应或者完全不响应处理。</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93"/>
        <w:gridCol w:w="2730"/>
        <w:gridCol w:w="2280"/>
        <w:gridCol w:w="1518"/>
        <w:gridCol w:w="227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jc w:val="center"/>
        </w:trPr>
        <w:tc>
          <w:tcPr>
            <w:tcW w:w="793" w:type="dxa"/>
            <w:noWrap w:val="0"/>
            <w:vAlign w:val="center"/>
          </w:tcPr>
          <w:p>
            <w:pPr>
              <w:tabs>
                <w:tab w:val="left" w:pos="0"/>
                <w:tab w:val="left" w:pos="525"/>
              </w:tabs>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序号</w:t>
            </w:r>
          </w:p>
        </w:tc>
        <w:tc>
          <w:tcPr>
            <w:tcW w:w="2730" w:type="dxa"/>
            <w:noWrap w:val="0"/>
            <w:vAlign w:val="center"/>
          </w:tcPr>
          <w:p>
            <w:pPr>
              <w:tabs>
                <w:tab w:val="left" w:pos="0"/>
                <w:tab w:val="left" w:pos="525"/>
              </w:tabs>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采购项目内容条款</w:t>
            </w:r>
          </w:p>
        </w:tc>
        <w:tc>
          <w:tcPr>
            <w:tcW w:w="2280" w:type="dxa"/>
            <w:noWrap w:val="0"/>
            <w:vAlign w:val="center"/>
          </w:tcPr>
          <w:p>
            <w:pPr>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b/>
                <w:color w:val="auto"/>
                <w:sz w:val="24"/>
                <w:szCs w:val="24"/>
                <w:highlight w:val="none"/>
                <w:lang w:eastAsia="zh-CN"/>
              </w:rPr>
              <w:t>询价</w:t>
            </w:r>
            <w:r>
              <w:rPr>
                <w:rFonts w:hint="eastAsia" w:ascii="宋体" w:hAnsi="宋体" w:eastAsia="宋体" w:cs="宋体"/>
                <w:b/>
                <w:color w:val="auto"/>
                <w:sz w:val="24"/>
                <w:szCs w:val="24"/>
                <w:highlight w:val="none"/>
              </w:rPr>
              <w:t>实际参数</w:t>
            </w:r>
          </w:p>
        </w:tc>
        <w:tc>
          <w:tcPr>
            <w:tcW w:w="1518" w:type="dxa"/>
            <w:noWrap w:val="0"/>
            <w:vAlign w:val="center"/>
          </w:tcPr>
          <w:p>
            <w:pPr>
              <w:tabs>
                <w:tab w:val="left" w:pos="0"/>
                <w:tab w:val="left" w:pos="525"/>
              </w:tabs>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响应情况</w:t>
            </w:r>
          </w:p>
        </w:tc>
        <w:tc>
          <w:tcPr>
            <w:tcW w:w="2277" w:type="dxa"/>
            <w:noWrap w:val="0"/>
            <w:vAlign w:val="center"/>
          </w:tcPr>
          <w:p>
            <w:pPr>
              <w:tabs>
                <w:tab w:val="left" w:pos="0"/>
                <w:tab w:val="left" w:pos="525"/>
              </w:tabs>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差异说明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trHeight w:val="567" w:hRule="atLeast"/>
          <w:jc w:val="center"/>
        </w:trPr>
        <w:tc>
          <w:tcPr>
            <w:tcW w:w="793"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73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80"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1518"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c>
          <w:tcPr>
            <w:tcW w:w="2277" w:type="dxa"/>
            <w:noWrap w:val="0"/>
            <w:vAlign w:val="center"/>
          </w:tcPr>
          <w:p>
            <w:pPr>
              <w:adjustRightInd w:val="0"/>
              <w:spacing w:line="360" w:lineRule="auto"/>
              <w:jc w:val="center"/>
              <w:rPr>
                <w:rFonts w:hint="eastAsia" w:ascii="宋体" w:hAnsi="宋体" w:eastAsia="宋体" w:cs="宋体"/>
                <w:snapToGrid w:val="0"/>
                <w:color w:val="auto"/>
                <w:kern w:val="0"/>
                <w:sz w:val="24"/>
                <w:szCs w:val="24"/>
                <w:highlight w:val="none"/>
              </w:rPr>
            </w:pPr>
          </w:p>
        </w:tc>
      </w:tr>
    </w:tbl>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pacing w:line="360" w:lineRule="auto"/>
        <w:rPr>
          <w:rFonts w:hint="eastAsia" w:ascii="宋体" w:hAnsi="宋体" w:eastAsia="宋体" w:cs="宋体"/>
          <w:snapToGrid w:val="0"/>
          <w:color w:val="FF0000"/>
          <w:kern w:val="0"/>
          <w:sz w:val="24"/>
          <w:szCs w:val="24"/>
          <w:highlight w:val="none"/>
        </w:rPr>
      </w:pPr>
    </w:p>
    <w:p>
      <w:pPr>
        <w:adjustRightInd w:val="0"/>
        <w:snapToGrid w:val="0"/>
        <w:spacing w:line="300" w:lineRule="auto"/>
        <w:rPr>
          <w:rFonts w:hint="eastAsia" w:ascii="宋体" w:hAnsi="宋体" w:eastAsia="宋体" w:cs="宋体"/>
          <w:color w:val="FF0000"/>
          <w:sz w:val="24"/>
          <w:szCs w:val="24"/>
          <w:highlight w:val="none"/>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color w:val="auto"/>
          <w:sz w:val="24"/>
          <w:szCs w:val="24"/>
          <w:highlight w:val="none"/>
          <w:lang w:val="en-US" w:eastAsia="zh-CN"/>
        </w:rPr>
        <w:t xml:space="preserve">    </w:t>
      </w: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p>
    <w:bookmarkEnd w:id="84"/>
    <w:bookmarkEnd w:id="85"/>
    <w:p>
      <w:pPr>
        <w:adjustRightInd w:val="0"/>
        <w:snapToGrid w:val="0"/>
        <w:spacing w:line="360" w:lineRule="auto"/>
        <w:rPr>
          <w:rFonts w:hint="eastAsia" w:ascii="宋体" w:hAnsi="宋体"/>
          <w:color w:val="FF0000"/>
          <w:szCs w:val="21"/>
          <w:highlight w:val="none"/>
        </w:rPr>
      </w:pPr>
      <w:bookmarkStart w:id="93" w:name="_Toc275440314"/>
      <w:bookmarkStart w:id="94" w:name="_Toc263670130"/>
    </w:p>
    <w:p>
      <w:pPr>
        <w:adjustRightInd w:val="0"/>
        <w:snapToGrid w:val="0"/>
        <w:spacing w:line="360" w:lineRule="auto"/>
        <w:rPr>
          <w:rFonts w:hint="eastAsia" w:ascii="宋体" w:hAnsi="宋体"/>
          <w:color w:val="FF0000"/>
          <w:szCs w:val="21"/>
          <w:highlight w:val="none"/>
        </w:rPr>
      </w:pPr>
    </w:p>
    <w:p>
      <w:pPr>
        <w:adjustRightInd w:val="0"/>
        <w:snapToGrid w:val="0"/>
        <w:spacing w:line="360" w:lineRule="auto"/>
        <w:rPr>
          <w:rFonts w:hint="eastAsia" w:ascii="宋体" w:hAnsi="宋体"/>
          <w:color w:val="FF0000"/>
          <w:szCs w:val="21"/>
          <w:highlight w:val="none"/>
        </w:rPr>
      </w:pPr>
      <w:bookmarkStart w:id="95" w:name="_Toc366144555"/>
    </w:p>
    <w:p>
      <w:pPr>
        <w:pStyle w:val="3"/>
        <w:keepNext w:val="0"/>
        <w:jc w:val="both"/>
        <w:rPr>
          <w:rFonts w:hint="eastAsia" w:ascii="宋体" w:hAnsi="宋体"/>
          <w:color w:val="auto"/>
          <w:sz w:val="32"/>
          <w:szCs w:val="32"/>
          <w:highlight w:val="none"/>
          <w:lang w:val="en-US" w:eastAsia="zh-CN"/>
        </w:rPr>
      </w:pPr>
      <w:r>
        <w:rPr>
          <w:color w:val="FF0000"/>
          <w:highlight w:val="none"/>
        </w:rPr>
        <w:br w:type="page"/>
      </w:r>
      <w:bookmarkStart w:id="96" w:name="_Toc519029151"/>
      <w:bookmarkStart w:id="97" w:name="_Toc534894067"/>
      <w:r>
        <w:rPr>
          <w:rFonts w:hint="eastAsia" w:ascii="宋体" w:hAnsi="宋体"/>
          <w:color w:val="auto"/>
          <w:sz w:val="32"/>
          <w:szCs w:val="32"/>
          <w:highlight w:val="none"/>
        </w:rPr>
        <w:t>附件</w:t>
      </w:r>
      <w:bookmarkStart w:id="98" w:name="_Toc246241003"/>
      <w:r>
        <w:rPr>
          <w:rFonts w:hint="eastAsia" w:ascii="宋体" w:hAnsi="宋体"/>
          <w:color w:val="auto"/>
          <w:sz w:val="32"/>
          <w:szCs w:val="32"/>
          <w:highlight w:val="none"/>
        </w:rPr>
        <w:t>9</w:t>
      </w:r>
    </w:p>
    <w:p>
      <w:pPr>
        <w:pStyle w:val="3"/>
        <w:keepNext w:val="0"/>
        <w:jc w:val="center"/>
        <w:rPr>
          <w:rFonts w:hint="eastAsia"/>
          <w:color w:val="auto"/>
          <w:highlight w:val="none"/>
        </w:rPr>
      </w:pPr>
      <w:r>
        <w:rPr>
          <w:rFonts w:hint="eastAsia" w:ascii="宋体" w:hAnsi="宋体"/>
          <w:color w:val="auto"/>
          <w:sz w:val="32"/>
          <w:szCs w:val="32"/>
          <w:highlight w:val="none"/>
        </w:rPr>
        <w:t>项目业绩情况一览表</w:t>
      </w:r>
      <w:bookmarkEnd w:id="95"/>
      <w:bookmarkEnd w:id="96"/>
      <w:bookmarkEnd w:id="97"/>
    </w:p>
    <w:bookmarkEnd w:id="98"/>
    <w:p>
      <w:pPr>
        <w:adjustRightInd w:val="0"/>
        <w:spacing w:line="360" w:lineRule="auto"/>
        <w:rPr>
          <w:rFonts w:hint="eastAsia" w:ascii="宋体" w:hAnsi="宋体" w:eastAsia="宋体" w:cs="宋体"/>
          <w:snapToGrid w:val="0"/>
          <w:color w:val="auto"/>
          <w:kern w:val="0"/>
          <w:sz w:val="24"/>
          <w:szCs w:val="24"/>
          <w:highlight w:val="none"/>
          <w:u w:val="single"/>
          <w:lang w:eastAsia="zh-CN"/>
        </w:rPr>
      </w:pPr>
      <w:bookmarkStart w:id="99" w:name="_Toc263670132"/>
      <w:r>
        <w:rPr>
          <w:rFonts w:hint="eastAsia" w:ascii="宋体" w:hAnsi="宋体" w:eastAsia="宋体" w:cs="宋体"/>
          <w:bCs/>
          <w:snapToGrid w:val="0"/>
          <w:color w:val="auto"/>
          <w:kern w:val="0"/>
          <w:sz w:val="24"/>
          <w:szCs w:val="24"/>
          <w:highlight w:val="none"/>
        </w:rPr>
        <w:t>项目名称：</w:t>
      </w:r>
      <w:r>
        <w:rPr>
          <w:rFonts w:hint="eastAsia" w:ascii="宋体" w:hAnsi="宋体" w:eastAsia="宋体" w:cs="宋体"/>
          <w:snapToGrid w:val="0"/>
          <w:color w:val="auto"/>
          <w:kern w:val="0"/>
          <w:sz w:val="24"/>
          <w:szCs w:val="24"/>
          <w:highlight w:val="none"/>
          <w:u w:val="single"/>
          <w:lang w:eastAsia="zh-CN"/>
        </w:rPr>
        <w:t>2022年物业变配电设施设备维护保养项目</w:t>
      </w:r>
    </w:p>
    <w:p>
      <w:pPr>
        <w:adjustRightInd w:val="0"/>
        <w:spacing w:line="360" w:lineRule="auto"/>
        <w:rPr>
          <w:rFonts w:hint="eastAsia" w:ascii="宋体" w:hAnsi="宋体" w:eastAsia="宋体" w:cs="宋体"/>
          <w:bCs/>
          <w:color w:val="auto"/>
          <w:sz w:val="24"/>
          <w:szCs w:val="24"/>
          <w:highlight w:val="none"/>
          <w:u w:val="single"/>
          <w:lang w:eastAsia="zh-CN"/>
        </w:rPr>
      </w:pPr>
      <w:r>
        <w:rPr>
          <w:rFonts w:hint="eastAsia" w:ascii="宋体" w:hAnsi="宋体" w:eastAsia="宋体" w:cs="宋体"/>
          <w:snapToGrid w:val="0"/>
          <w:color w:val="auto"/>
          <w:kern w:val="0"/>
          <w:sz w:val="24"/>
          <w:szCs w:val="24"/>
          <w:highlight w:val="none"/>
        </w:rPr>
        <w:t>项目编号：</w:t>
      </w:r>
      <w:r>
        <w:rPr>
          <w:rFonts w:hint="eastAsia" w:ascii="宋体" w:hAnsi="宋体" w:eastAsia="宋体" w:cs="宋体"/>
          <w:color w:val="auto"/>
          <w:sz w:val="24"/>
          <w:szCs w:val="24"/>
          <w:highlight w:val="none"/>
          <w:u w:val="single"/>
          <w:lang w:eastAsia="zh-CN"/>
        </w:rPr>
        <w:t>BPDWB-2022-01</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1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wBefore w:w="0" w:type="dxa"/>
          <w:trHeight w:val="510" w:hRule="exact"/>
          <w:jc w:val="center"/>
        </w:trPr>
        <w:tc>
          <w:tcPr>
            <w:tcW w:w="828"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62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业主名称</w:t>
            </w:r>
          </w:p>
        </w:tc>
        <w:tc>
          <w:tcPr>
            <w:tcW w:w="234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项目内容</w:t>
            </w:r>
          </w:p>
        </w:tc>
        <w:tc>
          <w:tcPr>
            <w:tcW w:w="12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签约日期</w:t>
            </w:r>
          </w:p>
        </w:tc>
        <w:tc>
          <w:tcPr>
            <w:tcW w:w="12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合同总价</w:t>
            </w:r>
          </w:p>
        </w:tc>
        <w:tc>
          <w:tcPr>
            <w:tcW w:w="2160" w:type="dxa"/>
            <w:noWrap w:val="0"/>
            <w:vAlign w:val="center"/>
          </w:tcPr>
          <w:p>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150"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13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195" w:hRule="atLeast"/>
          <w:jc w:val="center"/>
        </w:trPr>
        <w:tc>
          <w:tcPr>
            <w:tcW w:w="828" w:type="dxa"/>
            <w:noWrap w:val="0"/>
            <w:vAlign w:val="center"/>
          </w:tcPr>
          <w:p>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pPr>
              <w:adjustRightInd w:val="0"/>
              <w:spacing w:line="360" w:lineRule="auto"/>
              <w:jc w:val="center"/>
              <w:rPr>
                <w:rFonts w:hint="eastAsia" w:ascii="宋体" w:hAnsi="宋体" w:eastAsia="宋体" w:cs="宋体"/>
                <w:bCs/>
                <w:snapToGrid w:val="0"/>
                <w:color w:val="auto"/>
                <w:kern w:val="0"/>
                <w:sz w:val="24"/>
                <w:szCs w:val="24"/>
                <w:highlight w:val="none"/>
              </w:rPr>
            </w:pPr>
          </w:p>
        </w:tc>
      </w:tr>
    </w:tbl>
    <w:p>
      <w:pPr>
        <w:pStyle w:val="26"/>
        <w:spacing w:line="360" w:lineRule="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备注：提供同类项目的业绩（按采购项目内容或评分表要求为准提供有效的证明文件）。</w:t>
      </w: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b/>
          <w:color w:val="auto"/>
          <w:sz w:val="24"/>
          <w:szCs w:val="24"/>
          <w:highlight w:val="none"/>
        </w:rPr>
      </w:pPr>
    </w:p>
    <w:p>
      <w:pPr>
        <w:adjustRightInd w:val="0"/>
        <w:snapToGrid w:val="0"/>
        <w:spacing w:line="300" w:lineRule="auto"/>
        <w:rPr>
          <w:rFonts w:hint="eastAsia" w:ascii="宋体" w:hAnsi="宋体" w:eastAsia="宋体" w:cs="宋体"/>
          <w:color w:val="auto"/>
          <w:sz w:val="24"/>
          <w:szCs w:val="24"/>
          <w:highlight w:val="none"/>
        </w:rPr>
      </w:pPr>
    </w:p>
    <w:p>
      <w:pPr>
        <w:adjustRightInd w:val="0"/>
        <w:snapToGrid w:val="0"/>
        <w:spacing w:line="300" w:lineRule="auto"/>
        <w:rPr>
          <w:rFonts w:hint="eastAsia" w:ascii="宋体" w:hAnsi="宋体" w:eastAsia="宋体" w:cs="宋体"/>
          <w:color w:val="auto"/>
          <w:sz w:val="24"/>
          <w:szCs w:val="24"/>
          <w:highlight w:val="none"/>
        </w:rPr>
      </w:pPr>
    </w:p>
    <w:p>
      <w:pPr>
        <w:adjustRightInd w:val="0"/>
        <w:snapToGrid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名称（签章）：</w:t>
      </w:r>
    </w:p>
    <w:p>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color w:val="auto"/>
          <w:sz w:val="24"/>
          <w:szCs w:val="24"/>
          <w:highlight w:val="none"/>
          <w:lang w:val="en-US" w:eastAsia="zh-CN"/>
        </w:rPr>
        <w:t xml:space="preserve">    </w:t>
      </w: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p>
    <w:p>
      <w:pPr>
        <w:adjustRightInd w:val="0"/>
        <w:snapToGrid w:val="0"/>
        <w:spacing w:line="360" w:lineRule="auto"/>
        <w:rPr>
          <w:rFonts w:hint="eastAsia" w:ascii="宋体" w:hAnsi="宋体"/>
          <w:b/>
          <w:bCs/>
          <w:color w:val="auto"/>
          <w:sz w:val="32"/>
          <w:szCs w:val="32"/>
          <w:highlight w:val="none"/>
          <w:lang w:val="en-US" w:eastAsia="zh-CN"/>
        </w:rPr>
      </w:pPr>
      <w:r>
        <w:rPr>
          <w:rFonts w:ascii="宋体" w:hAnsi="宋体"/>
          <w:color w:val="FF0000"/>
          <w:szCs w:val="21"/>
          <w:highlight w:val="none"/>
        </w:rPr>
        <w:br w:type="page"/>
      </w:r>
      <w:bookmarkEnd w:id="86"/>
      <w:bookmarkEnd w:id="87"/>
      <w:bookmarkEnd w:id="93"/>
      <w:bookmarkEnd w:id="94"/>
      <w:bookmarkEnd w:id="99"/>
      <w:bookmarkStart w:id="100" w:name="_Toc3647"/>
      <w:bookmarkStart w:id="101" w:name="_Toc322033412"/>
      <w:bookmarkStart w:id="102" w:name="_Toc290542600"/>
      <w:bookmarkStart w:id="103" w:name="_Toc364842630"/>
      <w:bookmarkStart w:id="104" w:name="_Toc366144558"/>
      <w:r>
        <w:rPr>
          <w:rFonts w:hint="eastAsia" w:ascii="宋体" w:hAnsi="宋体"/>
          <w:b/>
          <w:bCs/>
          <w:color w:val="auto"/>
          <w:sz w:val="32"/>
          <w:szCs w:val="32"/>
          <w:highlight w:val="none"/>
        </w:rPr>
        <w:t>附件10</w:t>
      </w:r>
      <w:bookmarkEnd w:id="100"/>
      <w:bookmarkEnd w:id="101"/>
      <w:bookmarkEnd w:id="102"/>
      <w:bookmarkEnd w:id="103"/>
    </w:p>
    <w:p>
      <w:pPr>
        <w:adjustRightInd w:val="0"/>
        <w:snapToGrid w:val="0"/>
        <w:spacing w:line="360" w:lineRule="auto"/>
        <w:jc w:val="center"/>
        <w:rPr>
          <w:rFonts w:hint="eastAsia" w:ascii="宋体" w:hAnsi="宋体"/>
          <w:color w:val="auto"/>
          <w:sz w:val="32"/>
          <w:szCs w:val="32"/>
          <w:highlight w:val="none"/>
        </w:rPr>
      </w:pPr>
      <w:r>
        <w:rPr>
          <w:rFonts w:hint="eastAsia" w:ascii="宋体" w:hAnsi="宋体"/>
          <w:b/>
          <w:bCs/>
          <w:color w:val="auto"/>
          <w:sz w:val="32"/>
          <w:szCs w:val="32"/>
          <w:highlight w:val="none"/>
        </w:rPr>
        <w:t>技术服务方案</w:t>
      </w:r>
    </w:p>
    <w:p>
      <w:pPr>
        <w:adjustRightInd w:val="0"/>
        <w:snapToGrid w:val="0"/>
        <w:spacing w:line="360" w:lineRule="auto"/>
        <w:rPr>
          <w:rFonts w:hint="eastAsia" w:ascii="宋体" w:hAnsi="宋体"/>
          <w:color w:val="auto"/>
          <w:sz w:val="32"/>
          <w:szCs w:val="32"/>
          <w:highlight w:val="none"/>
        </w:rPr>
      </w:pPr>
    </w:p>
    <w:p>
      <w:pPr>
        <w:adjustRightInd w:val="0"/>
        <w:snapToGrid w:val="0"/>
        <w:spacing w:line="360" w:lineRule="auto"/>
        <w:rPr>
          <w:rFonts w:hint="eastAsia" w:ascii="宋体" w:hAnsi="宋体"/>
          <w:color w:val="auto"/>
          <w:sz w:val="32"/>
          <w:szCs w:val="32"/>
          <w:highlight w:val="none"/>
        </w:rPr>
      </w:pPr>
    </w:p>
    <w:p>
      <w:pPr>
        <w:adjustRightInd w:val="0"/>
        <w:snapToGrid w:val="0"/>
        <w:spacing w:line="360" w:lineRule="auto"/>
        <w:rPr>
          <w:rFonts w:hint="eastAsia" w:ascii="宋体" w:hAnsi="宋体"/>
          <w:color w:val="auto"/>
          <w:sz w:val="32"/>
          <w:szCs w:val="32"/>
          <w:highlight w:val="none"/>
        </w:rPr>
      </w:pPr>
    </w:p>
    <w:p>
      <w:pPr>
        <w:adjustRightInd w:val="0"/>
        <w:snapToGrid w:val="0"/>
        <w:spacing w:line="360" w:lineRule="auto"/>
        <w:jc w:val="center"/>
        <w:rPr>
          <w:rFonts w:hint="eastAsia" w:ascii="宋体" w:hAnsi="宋体"/>
          <w:color w:val="auto"/>
          <w:sz w:val="32"/>
          <w:szCs w:val="32"/>
          <w:highlight w:val="none"/>
        </w:rPr>
      </w:pPr>
      <w:r>
        <w:rPr>
          <w:rFonts w:hint="eastAsia" w:ascii="宋体" w:hAnsi="宋体"/>
          <w:color w:val="auto"/>
          <w:sz w:val="32"/>
          <w:szCs w:val="32"/>
          <w:highlight w:val="none"/>
        </w:rPr>
        <w:t>技术服务方案（格式自定）</w:t>
      </w:r>
    </w:p>
    <w:p>
      <w:pPr>
        <w:adjustRightInd w:val="0"/>
        <w:snapToGrid w:val="0"/>
        <w:spacing w:line="360" w:lineRule="auto"/>
        <w:rPr>
          <w:rFonts w:hint="eastAsia" w:ascii="宋体" w:hAnsi="宋体"/>
          <w:color w:val="FF0000"/>
          <w:sz w:val="32"/>
          <w:szCs w:val="32"/>
          <w:highlight w:val="none"/>
        </w:rPr>
      </w:pPr>
    </w:p>
    <w:p>
      <w:pPr>
        <w:adjustRightInd w:val="0"/>
        <w:snapToGrid w:val="0"/>
        <w:spacing w:line="360" w:lineRule="auto"/>
        <w:rPr>
          <w:rFonts w:hint="eastAsia" w:ascii="宋体" w:hAnsi="宋体"/>
          <w:color w:val="FF0000"/>
          <w:sz w:val="32"/>
          <w:szCs w:val="32"/>
          <w:highlight w:val="none"/>
        </w:rPr>
      </w:pPr>
    </w:p>
    <w:p>
      <w:pPr>
        <w:adjustRightInd w:val="0"/>
        <w:snapToGrid w:val="0"/>
        <w:spacing w:line="360" w:lineRule="auto"/>
        <w:jc w:val="center"/>
        <w:rPr>
          <w:rFonts w:hint="eastAsia" w:ascii="宋体" w:hAnsi="宋体" w:eastAsia="宋体"/>
          <w:color w:val="FF0000"/>
          <w:szCs w:val="21"/>
          <w:highlight w:val="none"/>
          <w:lang w:eastAsia="zh-CN"/>
        </w:rPr>
      </w:pPr>
    </w:p>
    <w:p>
      <w:pPr>
        <w:pStyle w:val="67"/>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67"/>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67"/>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67"/>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67"/>
        <w:tabs>
          <w:tab w:val="left" w:pos="315"/>
        </w:tabs>
        <w:overflowPunct/>
        <w:autoSpaceDE/>
        <w:autoSpaceDN/>
        <w:adjustRightInd/>
        <w:spacing w:line="360" w:lineRule="auto"/>
        <w:textAlignment w:val="auto"/>
        <w:rPr>
          <w:rFonts w:hint="eastAsia" w:ascii="宋体" w:hAnsi="宋体" w:eastAsia="宋体"/>
          <w:color w:val="FF0000"/>
          <w:kern w:val="2"/>
          <w:sz w:val="21"/>
          <w:szCs w:val="21"/>
          <w:highlight w:val="none"/>
        </w:rPr>
      </w:pPr>
    </w:p>
    <w:p>
      <w:pPr>
        <w:pStyle w:val="67"/>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67"/>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67"/>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67"/>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pStyle w:val="67"/>
        <w:tabs>
          <w:tab w:val="left" w:pos="315"/>
        </w:tabs>
        <w:overflowPunct/>
        <w:autoSpaceDE/>
        <w:autoSpaceDN/>
        <w:adjustRightInd/>
        <w:spacing w:line="360" w:lineRule="auto"/>
        <w:ind w:left="1680" w:hanging="420"/>
        <w:textAlignment w:val="auto"/>
        <w:rPr>
          <w:rFonts w:hint="eastAsia" w:ascii="宋体" w:hAnsi="宋体" w:eastAsia="宋体"/>
          <w:color w:val="FF0000"/>
          <w:kern w:val="2"/>
          <w:sz w:val="21"/>
          <w:szCs w:val="21"/>
          <w:highlight w:val="none"/>
        </w:rPr>
      </w:pPr>
    </w:p>
    <w:p>
      <w:pPr>
        <w:adjustRightInd w:val="0"/>
        <w:snapToGrid w:val="0"/>
        <w:spacing w:line="360" w:lineRule="auto"/>
        <w:rPr>
          <w:rFonts w:hint="eastAsia" w:ascii="宋体" w:hAnsi="宋体"/>
          <w:color w:val="FF0000"/>
          <w:szCs w:val="21"/>
          <w:highlight w:val="none"/>
        </w:rPr>
      </w:pPr>
    </w:p>
    <w:p>
      <w:pPr>
        <w:pStyle w:val="3"/>
        <w:jc w:val="both"/>
        <w:rPr>
          <w:rFonts w:hint="eastAsia" w:ascii="宋体" w:hAnsi="宋体"/>
          <w:color w:val="auto"/>
          <w:sz w:val="32"/>
          <w:szCs w:val="32"/>
          <w:highlight w:val="none"/>
        </w:rPr>
      </w:pPr>
      <w:bookmarkStart w:id="105" w:name="_Toc364842634"/>
      <w:bookmarkStart w:id="106" w:name="_Toc263670133"/>
      <w:bookmarkStart w:id="107" w:name="_Toc322033415"/>
      <w:r>
        <w:rPr>
          <w:rFonts w:ascii="宋体" w:hAnsi="宋体"/>
          <w:b w:val="0"/>
          <w:color w:val="FF0000"/>
          <w:sz w:val="32"/>
          <w:szCs w:val="32"/>
          <w:highlight w:val="none"/>
        </w:rPr>
        <w:br w:type="page"/>
      </w:r>
      <w:bookmarkStart w:id="108" w:name="_Toc519029152"/>
      <w:bookmarkStart w:id="109" w:name="_Toc534894068"/>
      <w:r>
        <w:rPr>
          <w:rFonts w:hint="eastAsia" w:ascii="宋体" w:hAnsi="宋体"/>
          <w:color w:val="auto"/>
          <w:sz w:val="32"/>
          <w:szCs w:val="32"/>
          <w:highlight w:val="none"/>
        </w:rPr>
        <w:t>附件11</w:t>
      </w:r>
      <w:bookmarkEnd w:id="105"/>
      <w:bookmarkEnd w:id="106"/>
      <w:bookmarkEnd w:id="107"/>
      <w:bookmarkEnd w:id="108"/>
      <w:bookmarkEnd w:id="109"/>
    </w:p>
    <w:p>
      <w:pPr>
        <w:pStyle w:val="107"/>
        <w:snapToGrid/>
        <w:spacing w:line="360" w:lineRule="auto"/>
        <w:outlineLvl w:val="9"/>
        <w:rPr>
          <w:rFonts w:hint="eastAsia" w:cs="Times New Roman"/>
          <w:b/>
          <w:bCs w:val="0"/>
          <w:color w:val="auto"/>
          <w:sz w:val="32"/>
          <w:szCs w:val="32"/>
          <w:highlight w:val="none"/>
          <w:lang w:eastAsia="zh-CN"/>
        </w:rPr>
      </w:pPr>
      <w:bookmarkStart w:id="110" w:name="_Toc259031662"/>
      <w:r>
        <w:rPr>
          <w:rFonts w:hint="eastAsia" w:cs="Times New Roman"/>
          <w:b/>
          <w:bCs w:val="0"/>
          <w:color w:val="auto"/>
          <w:sz w:val="32"/>
          <w:szCs w:val="32"/>
          <w:highlight w:val="none"/>
          <w:lang w:eastAsia="zh-CN"/>
        </w:rPr>
        <w:t>施工人员配置情况表</w:t>
      </w:r>
    </w:p>
    <w:p>
      <w:pPr>
        <w:adjustRightInd w:val="0"/>
        <w:spacing w:line="360" w:lineRule="auto"/>
        <w:rPr>
          <w:rFonts w:hint="eastAsia" w:ascii="宋体" w:hAnsi="宋体" w:eastAsia="宋体"/>
          <w:snapToGrid w:val="0"/>
          <w:color w:val="auto"/>
          <w:kern w:val="0"/>
          <w:sz w:val="24"/>
          <w:szCs w:val="24"/>
          <w:highlight w:val="none"/>
          <w:u w:val="single"/>
          <w:lang w:eastAsia="zh-CN"/>
        </w:rPr>
      </w:pPr>
      <w:r>
        <w:rPr>
          <w:rFonts w:hint="eastAsia" w:ascii="宋体" w:hAnsi="宋体"/>
          <w:bCs/>
          <w:snapToGrid w:val="0"/>
          <w:color w:val="auto"/>
          <w:kern w:val="0"/>
          <w:sz w:val="24"/>
          <w:szCs w:val="24"/>
          <w:highlight w:val="none"/>
        </w:rPr>
        <w:t>项目名称：</w:t>
      </w:r>
      <w:r>
        <w:rPr>
          <w:rFonts w:hint="eastAsia" w:ascii="宋体" w:hAnsi="宋体"/>
          <w:snapToGrid w:val="0"/>
          <w:color w:val="auto"/>
          <w:kern w:val="0"/>
          <w:sz w:val="24"/>
          <w:szCs w:val="24"/>
          <w:highlight w:val="none"/>
          <w:u w:val="single"/>
          <w:lang w:eastAsia="zh-CN"/>
        </w:rPr>
        <w:t>2022年物业变配电设施设备维护保养项目</w:t>
      </w:r>
    </w:p>
    <w:p>
      <w:pPr>
        <w:adjustRightInd w:val="0"/>
        <w:spacing w:line="360" w:lineRule="auto"/>
        <w:rPr>
          <w:rFonts w:hint="eastAsia" w:ascii="宋体" w:hAnsi="宋体"/>
          <w:bCs/>
          <w:color w:val="auto"/>
          <w:sz w:val="24"/>
          <w:szCs w:val="24"/>
          <w:highlight w:val="none"/>
          <w:u w:val="single"/>
        </w:rPr>
      </w:pPr>
      <w:r>
        <w:rPr>
          <w:rFonts w:hint="eastAsia" w:ascii="宋体" w:hAnsi="宋体"/>
          <w:snapToGrid w:val="0"/>
          <w:color w:val="auto"/>
          <w:kern w:val="0"/>
          <w:sz w:val="24"/>
          <w:szCs w:val="24"/>
          <w:highlight w:val="none"/>
        </w:rPr>
        <w:t>项目编号：</w:t>
      </w:r>
      <w:r>
        <w:rPr>
          <w:rFonts w:hint="eastAsia" w:ascii="宋体" w:hAnsi="宋体"/>
          <w:color w:val="auto"/>
          <w:sz w:val="24"/>
          <w:szCs w:val="24"/>
          <w:highlight w:val="none"/>
          <w:u w:val="single"/>
          <w:lang w:eastAsia="zh-CN"/>
        </w:rPr>
        <w:t>BPDWB-2022-01</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trHeight w:val="599" w:hRule="atLeast"/>
          <w:jc w:val="center"/>
        </w:trPr>
        <w:tc>
          <w:tcPr>
            <w:tcW w:w="1006" w:type="dxa"/>
            <w:noWrap w:val="0"/>
            <w:vAlign w:val="center"/>
          </w:tcPr>
          <w:p>
            <w:pPr>
              <w:jc w:val="center"/>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1385" w:type="dxa"/>
            <w:noWrap w:val="0"/>
            <w:vAlign w:val="center"/>
          </w:tcPr>
          <w:p>
            <w:pPr>
              <w:jc w:val="center"/>
              <w:rPr>
                <w:rFonts w:hint="eastAsia" w:ascii="宋体" w:hAnsi="宋体"/>
                <w:b/>
                <w:color w:val="auto"/>
                <w:sz w:val="24"/>
                <w:szCs w:val="24"/>
                <w:highlight w:val="none"/>
              </w:rPr>
            </w:pPr>
            <w:r>
              <w:rPr>
                <w:rFonts w:hint="eastAsia" w:ascii="宋体" w:hAnsi="宋体"/>
                <w:b/>
                <w:color w:val="auto"/>
                <w:sz w:val="24"/>
                <w:szCs w:val="24"/>
                <w:highlight w:val="none"/>
              </w:rPr>
              <w:t>姓名</w:t>
            </w:r>
          </w:p>
        </w:tc>
        <w:tc>
          <w:tcPr>
            <w:tcW w:w="154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拟任职务</w:t>
            </w:r>
          </w:p>
        </w:tc>
        <w:tc>
          <w:tcPr>
            <w:tcW w:w="245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执业资格/职称</w:t>
            </w:r>
          </w:p>
        </w:tc>
        <w:tc>
          <w:tcPr>
            <w:tcW w:w="1698"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专业</w:t>
            </w:r>
          </w:p>
        </w:tc>
        <w:tc>
          <w:tcPr>
            <w:tcW w:w="1299" w:type="dxa"/>
            <w:noWrap w:val="0"/>
            <w:vAlign w:val="center"/>
          </w:tcPr>
          <w:p>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trHeight w:val="720" w:hRule="atLeast"/>
          <w:jc w:val="center"/>
        </w:trPr>
        <w:tc>
          <w:tcPr>
            <w:tcW w:w="1006" w:type="dxa"/>
            <w:noWrap w:val="0"/>
            <w:vAlign w:val="center"/>
          </w:tcPr>
          <w:p>
            <w:pPr>
              <w:spacing w:line="400" w:lineRule="exact"/>
              <w:jc w:val="center"/>
              <w:rPr>
                <w:rFonts w:hint="eastAsia" w:ascii="宋体" w:hAnsi="宋体"/>
                <w:color w:val="auto"/>
                <w:sz w:val="24"/>
                <w:szCs w:val="24"/>
                <w:highlight w:val="none"/>
              </w:rPr>
            </w:pPr>
          </w:p>
        </w:tc>
        <w:tc>
          <w:tcPr>
            <w:tcW w:w="1385" w:type="dxa"/>
            <w:noWrap w:val="0"/>
            <w:vAlign w:val="center"/>
          </w:tcPr>
          <w:p>
            <w:pPr>
              <w:spacing w:line="400" w:lineRule="exact"/>
              <w:jc w:val="center"/>
              <w:rPr>
                <w:rFonts w:hint="eastAsia" w:ascii="宋体" w:hAnsi="宋体"/>
                <w:color w:val="auto"/>
                <w:sz w:val="24"/>
                <w:szCs w:val="24"/>
                <w:highlight w:val="none"/>
              </w:rPr>
            </w:pPr>
          </w:p>
        </w:tc>
        <w:tc>
          <w:tcPr>
            <w:tcW w:w="1549" w:type="dxa"/>
            <w:noWrap w:val="0"/>
            <w:vAlign w:val="top"/>
          </w:tcPr>
          <w:p>
            <w:pPr>
              <w:spacing w:line="400" w:lineRule="exact"/>
              <w:jc w:val="center"/>
              <w:rPr>
                <w:rFonts w:hint="eastAsia" w:ascii="宋体" w:hAnsi="宋体"/>
                <w:color w:val="auto"/>
                <w:sz w:val="24"/>
                <w:szCs w:val="24"/>
                <w:highlight w:val="none"/>
              </w:rPr>
            </w:pPr>
          </w:p>
        </w:tc>
        <w:tc>
          <w:tcPr>
            <w:tcW w:w="2459" w:type="dxa"/>
            <w:noWrap w:val="0"/>
            <w:vAlign w:val="center"/>
          </w:tcPr>
          <w:p>
            <w:pPr>
              <w:spacing w:line="400" w:lineRule="exact"/>
              <w:jc w:val="center"/>
              <w:rPr>
                <w:rFonts w:hint="eastAsia" w:ascii="宋体" w:hAnsi="宋体"/>
                <w:color w:val="auto"/>
                <w:sz w:val="24"/>
                <w:szCs w:val="24"/>
                <w:highlight w:val="none"/>
              </w:rPr>
            </w:pPr>
          </w:p>
        </w:tc>
        <w:tc>
          <w:tcPr>
            <w:tcW w:w="1698" w:type="dxa"/>
            <w:noWrap w:val="0"/>
            <w:vAlign w:val="center"/>
          </w:tcPr>
          <w:p>
            <w:pPr>
              <w:spacing w:line="400" w:lineRule="exact"/>
              <w:jc w:val="center"/>
              <w:rPr>
                <w:rFonts w:hint="eastAsia" w:ascii="宋体" w:hAnsi="宋体"/>
                <w:color w:val="auto"/>
                <w:sz w:val="24"/>
                <w:szCs w:val="24"/>
                <w:highlight w:val="none"/>
              </w:rPr>
            </w:pPr>
          </w:p>
        </w:tc>
        <w:tc>
          <w:tcPr>
            <w:tcW w:w="1299" w:type="dxa"/>
            <w:noWrap w:val="0"/>
            <w:vAlign w:val="center"/>
          </w:tcPr>
          <w:p>
            <w:pPr>
              <w:spacing w:line="400" w:lineRule="exact"/>
              <w:jc w:val="center"/>
              <w:rPr>
                <w:rFonts w:hint="eastAsia" w:ascii="宋体" w:hAnsi="宋体"/>
                <w:color w:val="auto"/>
                <w:sz w:val="24"/>
                <w:szCs w:val="24"/>
                <w:highlight w:val="none"/>
              </w:rPr>
            </w:pPr>
          </w:p>
        </w:tc>
      </w:tr>
    </w:tbl>
    <w:p>
      <w:pPr>
        <w:adjustRightInd w:val="0"/>
        <w:snapToGrid w:val="0"/>
        <w:spacing w:line="360" w:lineRule="auto"/>
        <w:rPr>
          <w:rFonts w:hint="eastAsia" w:ascii="宋体" w:hAnsi="宋体"/>
          <w:color w:val="auto"/>
          <w:sz w:val="24"/>
          <w:szCs w:val="24"/>
          <w:highlight w:val="none"/>
        </w:rPr>
      </w:pPr>
      <w:r>
        <w:rPr>
          <w:rFonts w:hint="eastAsia" w:ascii="宋体" w:hAnsi="宋体"/>
          <w:color w:val="auto"/>
          <w:sz w:val="24"/>
          <w:szCs w:val="24"/>
          <w:highlight w:val="none"/>
        </w:rPr>
        <w:t>备注：提供相关的学历证明及执业资格证明等相关证件复印件。</w:t>
      </w: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响应</w:t>
      </w: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rPr>
        <w:t>响应</w:t>
      </w: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名称（签章）：</w:t>
      </w:r>
    </w:p>
    <w:p>
      <w:pPr>
        <w:adjustRightInd w:val="0"/>
        <w:snapToGrid w:val="0"/>
        <w:spacing w:line="360" w:lineRule="auto"/>
        <w:rPr>
          <w:rFonts w:hint="eastAsia" w:ascii="宋体" w:hAnsi="宋体"/>
          <w:color w:val="auto"/>
          <w:sz w:val="24"/>
          <w:szCs w:val="24"/>
          <w:highlight w:val="none"/>
        </w:rPr>
      </w:pPr>
      <w:r>
        <w:rPr>
          <w:rFonts w:hint="eastAsia" w:ascii="宋体" w:hAnsi="宋体"/>
          <w:color w:val="auto"/>
          <w:sz w:val="24"/>
          <w:szCs w:val="24"/>
          <w:highlight w:val="none"/>
        </w:rPr>
        <w:t>日期：</w:t>
      </w:r>
      <w:r>
        <w:rPr>
          <w:rFonts w:hint="eastAsia" w:ascii="宋体" w:hAnsi="宋体"/>
          <w:color w:val="auto"/>
          <w:sz w:val="24"/>
          <w:szCs w:val="24"/>
          <w:highlight w:val="none"/>
          <w:lang w:val="en-US" w:eastAsia="zh-CN"/>
        </w:rPr>
        <w:t xml:space="preserve">    </w:t>
      </w: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p>
    <w:p>
      <w:pPr>
        <w:adjustRightInd w:val="0"/>
        <w:snapToGrid w:val="0"/>
        <w:spacing w:line="360" w:lineRule="auto"/>
        <w:rPr>
          <w:rFonts w:hint="eastAsia" w:ascii="宋体" w:hAnsi="宋体"/>
          <w:color w:val="FF0000"/>
          <w:highlight w:val="none"/>
        </w:rPr>
      </w:pPr>
    </w:p>
    <w:p>
      <w:pPr>
        <w:adjustRightInd w:val="0"/>
        <w:snapToGrid w:val="0"/>
        <w:spacing w:line="360" w:lineRule="auto"/>
        <w:rPr>
          <w:rFonts w:hint="eastAsia" w:ascii="宋体" w:hAnsi="宋体"/>
          <w:color w:val="FF0000"/>
          <w:highlight w:val="none"/>
        </w:rPr>
      </w:pPr>
    </w:p>
    <w:bookmarkEnd w:id="110"/>
    <w:p>
      <w:pPr>
        <w:pStyle w:val="3"/>
        <w:keepNext w:val="0"/>
        <w:jc w:val="both"/>
        <w:rPr>
          <w:rFonts w:hint="eastAsia" w:ascii="宋体" w:hAnsi="宋体"/>
          <w:color w:val="auto"/>
          <w:highlight w:val="none"/>
        </w:rPr>
      </w:pPr>
      <w:r>
        <w:rPr>
          <w:rFonts w:hint="eastAsia" w:ascii="宋体" w:hAnsi="宋体"/>
          <w:color w:val="FF0000"/>
          <w:highlight w:val="none"/>
        </w:rPr>
        <w:br w:type="page"/>
      </w:r>
      <w:bookmarkStart w:id="111" w:name="_Toc534894069"/>
      <w:bookmarkStart w:id="112" w:name="_Toc519029153"/>
      <w:r>
        <w:rPr>
          <w:rFonts w:hint="eastAsia" w:ascii="宋体" w:hAnsi="宋体"/>
          <w:color w:val="auto"/>
          <w:sz w:val="32"/>
          <w:szCs w:val="32"/>
          <w:highlight w:val="none"/>
        </w:rPr>
        <w:t>附件12</w:t>
      </w:r>
      <w:bookmarkEnd w:id="104"/>
      <w:bookmarkEnd w:id="111"/>
      <w:bookmarkEnd w:id="112"/>
    </w:p>
    <w:p>
      <w:pPr>
        <w:pStyle w:val="107"/>
        <w:snapToGrid/>
        <w:spacing w:line="360" w:lineRule="auto"/>
        <w:rPr>
          <w:rFonts w:hint="eastAsia"/>
          <w:bCs/>
          <w:color w:val="auto"/>
          <w:sz w:val="32"/>
          <w:szCs w:val="32"/>
          <w:highlight w:val="none"/>
        </w:rPr>
      </w:pPr>
      <w:r>
        <w:rPr>
          <w:rFonts w:hint="eastAsia" w:cs="Times New Roman"/>
          <w:b/>
          <w:bCs w:val="0"/>
          <w:color w:val="auto"/>
          <w:sz w:val="32"/>
          <w:szCs w:val="32"/>
          <w:highlight w:val="none"/>
          <w:lang w:eastAsia="zh-CN"/>
        </w:rPr>
        <w:t>投标</w:t>
      </w:r>
      <w:r>
        <w:rPr>
          <w:rFonts w:hint="eastAsia"/>
          <w:color w:val="auto"/>
          <w:sz w:val="32"/>
          <w:szCs w:val="32"/>
          <w:highlight w:val="none"/>
        </w:rPr>
        <w:t>报价表</w:t>
      </w:r>
    </w:p>
    <w:p>
      <w:pPr>
        <w:adjustRightInd w:val="0"/>
        <w:spacing w:line="360" w:lineRule="auto"/>
        <w:jc w:val="center"/>
        <w:rPr>
          <w:rFonts w:hint="eastAsia" w:ascii="宋体" w:hAnsi="宋体"/>
          <w:bCs/>
          <w:snapToGrid w:val="0"/>
          <w:color w:val="auto"/>
          <w:kern w:val="0"/>
          <w:sz w:val="24"/>
          <w:szCs w:val="24"/>
          <w:highlight w:val="none"/>
        </w:rPr>
      </w:pPr>
      <w:r>
        <w:rPr>
          <w:rFonts w:hint="eastAsia" w:ascii="宋体" w:hAnsi="宋体"/>
          <w:bCs/>
          <w:snapToGrid w:val="0"/>
          <w:color w:val="auto"/>
          <w:kern w:val="0"/>
          <w:sz w:val="24"/>
          <w:szCs w:val="24"/>
          <w:highlight w:val="none"/>
        </w:rPr>
        <w:t>(价格货币：人民币/元)</w:t>
      </w:r>
    </w:p>
    <w:p>
      <w:pPr>
        <w:adjustRightInd w:val="0"/>
        <w:spacing w:line="360" w:lineRule="auto"/>
        <w:rPr>
          <w:rFonts w:hint="eastAsia" w:ascii="宋体" w:hAnsi="宋体" w:eastAsia="宋体"/>
          <w:snapToGrid w:val="0"/>
          <w:color w:val="auto"/>
          <w:kern w:val="0"/>
          <w:sz w:val="24"/>
          <w:szCs w:val="24"/>
          <w:highlight w:val="none"/>
          <w:u w:val="single"/>
          <w:lang w:eastAsia="zh-CN"/>
        </w:rPr>
      </w:pPr>
      <w:r>
        <w:rPr>
          <w:rFonts w:hint="eastAsia" w:ascii="宋体" w:hAnsi="宋体"/>
          <w:bCs/>
          <w:snapToGrid w:val="0"/>
          <w:color w:val="auto"/>
          <w:kern w:val="0"/>
          <w:sz w:val="24"/>
          <w:szCs w:val="24"/>
          <w:highlight w:val="none"/>
        </w:rPr>
        <w:t>项目名称：</w:t>
      </w:r>
      <w:r>
        <w:rPr>
          <w:rFonts w:hint="eastAsia" w:ascii="宋体" w:hAnsi="宋体"/>
          <w:snapToGrid w:val="0"/>
          <w:color w:val="auto"/>
          <w:kern w:val="0"/>
          <w:sz w:val="24"/>
          <w:szCs w:val="24"/>
          <w:highlight w:val="none"/>
          <w:u w:val="single"/>
          <w:lang w:eastAsia="zh-CN"/>
        </w:rPr>
        <w:t>2022年物业变配电设施设备维护保养项目</w:t>
      </w:r>
    </w:p>
    <w:p>
      <w:pPr>
        <w:adjustRightInd w:val="0"/>
        <w:spacing w:line="360" w:lineRule="auto"/>
        <w:rPr>
          <w:rFonts w:hint="eastAsia" w:ascii="宋体" w:hAnsi="宋体"/>
          <w:color w:val="auto"/>
          <w:sz w:val="24"/>
          <w:szCs w:val="24"/>
          <w:highlight w:val="none"/>
          <w:u w:val="single"/>
        </w:rPr>
      </w:pPr>
      <w:r>
        <w:rPr>
          <w:rFonts w:hint="eastAsia" w:ascii="宋体" w:hAnsi="宋体"/>
          <w:bCs/>
          <w:snapToGrid w:val="0"/>
          <w:color w:val="auto"/>
          <w:kern w:val="0"/>
          <w:sz w:val="24"/>
          <w:szCs w:val="24"/>
          <w:highlight w:val="none"/>
        </w:rPr>
        <w:t>项目编号：</w:t>
      </w:r>
      <w:r>
        <w:rPr>
          <w:rFonts w:hint="eastAsia" w:ascii="宋体" w:hAnsi="宋体"/>
          <w:color w:val="auto"/>
          <w:sz w:val="24"/>
          <w:szCs w:val="24"/>
          <w:highlight w:val="none"/>
          <w:u w:val="single"/>
          <w:lang w:eastAsia="zh-CN"/>
        </w:rPr>
        <w:t>BPDWB-2022-01</w:t>
      </w:r>
    </w:p>
    <w:p>
      <w:pPr>
        <w:adjustRightInd w:val="0"/>
        <w:spacing w:line="360" w:lineRule="auto"/>
        <w:ind w:right="420"/>
        <w:rPr>
          <w:rFonts w:ascii="宋体" w:hAnsi="宋体"/>
          <w:bCs/>
          <w:snapToGrid w:val="0"/>
          <w:color w:val="auto"/>
          <w:kern w:val="0"/>
          <w:sz w:val="24"/>
          <w:szCs w:val="24"/>
          <w:highlight w:val="none"/>
        </w:rPr>
      </w:pPr>
      <w:r>
        <w:rPr>
          <w:rFonts w:hint="eastAsia" w:ascii="宋体" w:hAnsi="宋体"/>
          <w:bCs/>
          <w:snapToGrid w:val="0"/>
          <w:color w:val="auto"/>
          <w:kern w:val="0"/>
          <w:sz w:val="24"/>
          <w:szCs w:val="24"/>
          <w:highlight w:val="none"/>
          <w:lang w:eastAsia="zh-CN"/>
        </w:rPr>
        <w:t>投标</w:t>
      </w:r>
      <w:r>
        <w:rPr>
          <w:rFonts w:hint="eastAsia" w:ascii="宋体" w:hAnsi="宋体"/>
          <w:bCs/>
          <w:snapToGrid w:val="0"/>
          <w:color w:val="auto"/>
          <w:kern w:val="0"/>
          <w:sz w:val="24"/>
          <w:szCs w:val="24"/>
          <w:highlight w:val="none"/>
        </w:rPr>
        <w:t>价格货币：人民币</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575"/>
        <w:gridCol w:w="2173"/>
        <w:gridCol w:w="25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trHeight w:val="537" w:hRule="atLeast"/>
          <w:jc w:val="center"/>
        </w:trPr>
        <w:tc>
          <w:tcPr>
            <w:tcW w:w="4575" w:type="dxa"/>
            <w:tcBorders>
              <w:top w:val="single" w:color="auto" w:sz="4" w:space="0"/>
              <w:left w:val="single" w:color="auto" w:sz="4" w:space="0"/>
            </w:tcBorders>
            <w:noWrap w:val="0"/>
            <w:vAlign w:val="center"/>
          </w:tcPr>
          <w:p>
            <w:pPr>
              <w:jc w:val="center"/>
              <w:rPr>
                <w:rFonts w:hint="eastAsia" w:ascii="宋体" w:hAnsi="宋体" w:eastAsia="宋体"/>
                <w:b/>
                <w:color w:val="auto"/>
                <w:sz w:val="24"/>
                <w:szCs w:val="24"/>
                <w:highlight w:val="none"/>
                <w:lang w:eastAsia="zh-CN"/>
              </w:rPr>
            </w:pPr>
            <w:r>
              <w:rPr>
                <w:rFonts w:hint="eastAsia" w:ascii="宋体" w:hAnsi="宋体"/>
                <w:b/>
                <w:color w:val="auto"/>
                <w:sz w:val="24"/>
                <w:szCs w:val="24"/>
                <w:highlight w:val="none"/>
              </w:rPr>
              <w:t>项目</w:t>
            </w:r>
            <w:r>
              <w:rPr>
                <w:rFonts w:hint="eastAsia" w:ascii="宋体" w:hAnsi="宋体"/>
                <w:b/>
                <w:color w:val="auto"/>
                <w:sz w:val="24"/>
                <w:szCs w:val="24"/>
                <w:highlight w:val="none"/>
                <w:lang w:val="en-US" w:eastAsia="zh-CN"/>
              </w:rPr>
              <w:t>名称</w:t>
            </w:r>
          </w:p>
        </w:tc>
        <w:tc>
          <w:tcPr>
            <w:tcW w:w="2173" w:type="dxa"/>
            <w:tcBorders>
              <w:top w:val="single" w:color="auto" w:sz="4" w:space="0"/>
            </w:tcBorders>
            <w:noWrap w:val="0"/>
            <w:vAlign w:val="center"/>
          </w:tcPr>
          <w:p>
            <w:pPr>
              <w:jc w:val="center"/>
              <w:rPr>
                <w:rFonts w:hint="eastAsia" w:ascii="宋体" w:hAnsi="宋体" w:eastAsia="宋体"/>
                <w:b/>
                <w:color w:val="auto"/>
                <w:sz w:val="24"/>
                <w:szCs w:val="24"/>
                <w:highlight w:val="none"/>
                <w:lang w:eastAsia="zh-CN"/>
              </w:rPr>
            </w:pPr>
            <w:r>
              <w:rPr>
                <w:rFonts w:hint="eastAsia" w:ascii="宋体" w:hAnsi="宋体"/>
                <w:b/>
                <w:color w:val="auto"/>
                <w:sz w:val="24"/>
                <w:szCs w:val="24"/>
                <w:highlight w:val="none"/>
              </w:rPr>
              <w:t>工期</w:t>
            </w:r>
            <w:r>
              <w:rPr>
                <w:rFonts w:hint="eastAsia" w:ascii="宋体" w:hAnsi="宋体"/>
                <w:b/>
                <w:color w:val="auto"/>
                <w:sz w:val="24"/>
                <w:szCs w:val="24"/>
                <w:highlight w:val="none"/>
                <w:lang w:eastAsia="zh-CN"/>
              </w:rPr>
              <w:t>（日历天）</w:t>
            </w:r>
          </w:p>
        </w:tc>
        <w:tc>
          <w:tcPr>
            <w:tcW w:w="2599" w:type="dxa"/>
            <w:tcBorders>
              <w:top w:val="single" w:color="auto" w:sz="4" w:space="0"/>
              <w:right w:val="single" w:color="auto" w:sz="4" w:space="0"/>
            </w:tcBorders>
            <w:noWrap w:val="0"/>
            <w:vAlign w:val="center"/>
          </w:tcPr>
          <w:p>
            <w:pPr>
              <w:jc w:val="center"/>
              <w:rPr>
                <w:rFonts w:ascii="宋体" w:hAnsi="宋体"/>
                <w:b/>
                <w:color w:val="auto"/>
                <w:sz w:val="24"/>
                <w:szCs w:val="24"/>
                <w:highlight w:val="none"/>
              </w:rPr>
            </w:pPr>
            <w:r>
              <w:rPr>
                <w:rFonts w:hint="eastAsia" w:ascii="宋体" w:hAnsi="宋体"/>
                <w:b/>
                <w:color w:val="auto"/>
                <w:sz w:val="24"/>
                <w:szCs w:val="24"/>
                <w:highlight w:val="none"/>
              </w:rPr>
              <w:t>报价总价（元）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auto"/>
          <w:wAfter w:w="0" w:type="auto"/>
          <w:trHeight w:val="1150" w:hRule="atLeast"/>
          <w:jc w:val="center"/>
        </w:trPr>
        <w:tc>
          <w:tcPr>
            <w:tcW w:w="4575" w:type="dxa"/>
            <w:tcBorders>
              <w:left w:val="single" w:color="auto" w:sz="4" w:space="0"/>
              <w:bottom w:val="single" w:color="auto" w:sz="4" w:space="0"/>
            </w:tcBorders>
            <w:noWrap w:val="0"/>
            <w:vAlign w:val="center"/>
          </w:tcPr>
          <w:p>
            <w:pPr>
              <w:spacing w:line="380" w:lineRule="exact"/>
              <w:jc w:val="center"/>
              <w:rPr>
                <w:rFonts w:hint="eastAsia" w:ascii="宋体" w:hAnsi="宋体" w:eastAsia="宋体"/>
                <w:color w:val="auto"/>
                <w:sz w:val="24"/>
                <w:szCs w:val="24"/>
                <w:highlight w:val="none"/>
                <w:lang w:eastAsia="zh-CN"/>
              </w:rPr>
            </w:pPr>
            <w:r>
              <w:rPr>
                <w:rFonts w:hint="eastAsia" w:ascii="宋体" w:hAnsi="宋体"/>
                <w:snapToGrid w:val="0"/>
                <w:color w:val="auto"/>
                <w:kern w:val="0"/>
                <w:sz w:val="24"/>
                <w:szCs w:val="24"/>
                <w:highlight w:val="none"/>
                <w:u w:val="single"/>
                <w:lang w:eastAsia="zh-CN"/>
              </w:rPr>
              <w:t>2022年物业变配电设施设备维护保养项目</w:t>
            </w:r>
          </w:p>
        </w:tc>
        <w:tc>
          <w:tcPr>
            <w:tcW w:w="2173" w:type="dxa"/>
            <w:tcBorders>
              <w:bottom w:val="single" w:color="auto" w:sz="4" w:space="0"/>
            </w:tcBorders>
            <w:noWrap w:val="0"/>
            <w:vAlign w:val="center"/>
          </w:tcPr>
          <w:p>
            <w:pPr>
              <w:tabs>
                <w:tab w:val="left" w:pos="360"/>
              </w:tabs>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天</w:t>
            </w:r>
          </w:p>
        </w:tc>
        <w:tc>
          <w:tcPr>
            <w:tcW w:w="2599" w:type="dxa"/>
            <w:tcBorders>
              <w:bottom w:val="single" w:color="auto" w:sz="4" w:space="0"/>
              <w:right w:val="single" w:color="auto" w:sz="4" w:space="0"/>
            </w:tcBorders>
            <w:noWrap w:val="0"/>
            <w:vAlign w:val="center"/>
          </w:tcPr>
          <w:p>
            <w:pPr>
              <w:tabs>
                <w:tab w:val="left" w:pos="360"/>
              </w:tabs>
              <w:spacing w:line="360" w:lineRule="auto"/>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元</w:t>
            </w:r>
          </w:p>
        </w:tc>
      </w:tr>
    </w:tbl>
    <w:p>
      <w:pPr>
        <w:adjustRightInd w:val="0"/>
        <w:spacing w:line="360" w:lineRule="auto"/>
        <w:ind w:right="420"/>
        <w:rPr>
          <w:rFonts w:hint="eastAsia" w:ascii="宋体" w:hAnsi="宋体"/>
          <w:bCs/>
          <w:snapToGrid w:val="0"/>
          <w:color w:val="auto"/>
          <w:kern w:val="0"/>
          <w:szCs w:val="21"/>
          <w:highlight w:val="none"/>
        </w:rPr>
      </w:pPr>
    </w:p>
    <w:p>
      <w:pPr>
        <w:pStyle w:val="82"/>
        <w:adjustRightInd w:val="0"/>
        <w:spacing w:before="120" w:beforeLines="50" w:line="360" w:lineRule="auto"/>
        <w:rPr>
          <w:rFonts w:hint="eastAsia" w:hAnsi="宋体"/>
          <w:bCs/>
          <w:snapToGrid w:val="0"/>
          <w:color w:val="auto"/>
          <w:kern w:val="0"/>
          <w:sz w:val="24"/>
          <w:szCs w:val="24"/>
          <w:highlight w:val="none"/>
        </w:rPr>
      </w:pPr>
      <w:r>
        <w:rPr>
          <w:rFonts w:hint="eastAsia" w:hAnsi="宋体"/>
          <w:b/>
          <w:snapToGrid w:val="0"/>
          <w:color w:val="auto"/>
          <w:kern w:val="0"/>
          <w:sz w:val="24"/>
          <w:szCs w:val="24"/>
          <w:highlight w:val="none"/>
        </w:rPr>
        <w:t>说明：</w:t>
      </w:r>
    </w:p>
    <w:p>
      <w:pPr>
        <w:spacing w:line="360" w:lineRule="auto"/>
        <w:ind w:left="281" w:hanging="321" w:hangingChars="134"/>
        <w:rPr>
          <w:rFonts w:hint="eastAsia" w:ascii="宋体" w:hAnsi="宋体"/>
          <w:color w:val="auto"/>
          <w:sz w:val="24"/>
          <w:szCs w:val="24"/>
          <w:highlight w:val="none"/>
        </w:rPr>
      </w:pPr>
      <w:r>
        <w:rPr>
          <w:rFonts w:hint="eastAsia" w:ascii="宋体" w:hAnsi="宋体"/>
          <w:color w:val="auto"/>
          <w:sz w:val="24"/>
          <w:szCs w:val="24"/>
          <w:highlight w:val="none"/>
        </w:rPr>
        <w:t>1.此表的</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价格包括服务期内产生的所有费用。</w:t>
      </w:r>
    </w:p>
    <w:p>
      <w:pPr>
        <w:spacing w:line="360" w:lineRule="auto"/>
        <w:ind w:left="178" w:hanging="204" w:hangingChars="85"/>
        <w:rPr>
          <w:rFonts w:hint="eastAsia" w:ascii="宋体" w:hAnsi="宋体"/>
          <w:color w:val="auto"/>
          <w:sz w:val="24"/>
          <w:szCs w:val="24"/>
          <w:highlight w:val="none"/>
        </w:rPr>
      </w:pPr>
      <w:r>
        <w:rPr>
          <w:rFonts w:hint="eastAsia" w:ascii="宋体" w:hAnsi="宋体"/>
          <w:color w:val="auto"/>
          <w:sz w:val="24"/>
          <w:szCs w:val="24"/>
          <w:highlight w:val="none"/>
        </w:rPr>
        <w:t>2</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此表除装订于</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文件中外，还应将此表复印一份置于</w:t>
      </w:r>
      <w:r>
        <w:rPr>
          <w:rFonts w:hint="eastAsia" w:ascii="宋体" w:hAnsi="宋体"/>
          <w:color w:val="auto"/>
          <w:sz w:val="24"/>
          <w:szCs w:val="24"/>
          <w:highlight w:val="none"/>
          <w:lang w:eastAsia="zh-CN"/>
        </w:rPr>
        <w:t>投标</w:t>
      </w:r>
      <w:r>
        <w:rPr>
          <w:rFonts w:hint="eastAsia" w:ascii="宋体" w:hAnsi="宋体"/>
          <w:color w:val="auto"/>
          <w:sz w:val="24"/>
          <w:szCs w:val="24"/>
          <w:highlight w:val="none"/>
        </w:rPr>
        <w:t>报价表中</w:t>
      </w:r>
    </w:p>
    <w:p>
      <w:pPr>
        <w:spacing w:line="360" w:lineRule="auto"/>
        <w:ind w:left="315" w:hanging="360" w:hangingChars="150"/>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p>
    <w:p>
      <w:pPr>
        <w:spacing w:line="360" w:lineRule="auto"/>
        <w:ind w:left="315" w:hanging="360" w:hangingChars="150"/>
        <w:rPr>
          <w:rFonts w:hint="eastAsia" w:ascii="宋体" w:hAnsi="宋体"/>
          <w:color w:val="auto"/>
          <w:sz w:val="24"/>
          <w:szCs w:val="24"/>
          <w:highlight w:val="none"/>
        </w:rPr>
      </w:pPr>
    </w:p>
    <w:p>
      <w:pPr>
        <w:spacing w:line="360" w:lineRule="auto"/>
        <w:rPr>
          <w:rFonts w:hint="eastAsia" w:ascii="宋体" w:hAnsi="宋体"/>
          <w:color w:val="auto"/>
          <w:sz w:val="24"/>
          <w:szCs w:val="24"/>
          <w:highlight w:val="none"/>
        </w:rPr>
      </w:pPr>
    </w:p>
    <w:p>
      <w:pPr>
        <w:spacing w:line="360" w:lineRule="auto"/>
        <w:ind w:left="315" w:hanging="360" w:hangingChars="150"/>
        <w:rPr>
          <w:rFonts w:hint="eastAsia" w:ascii="宋体" w:hAnsi="宋体"/>
          <w:color w:val="auto"/>
          <w:sz w:val="24"/>
          <w:szCs w:val="24"/>
          <w:highlight w:val="none"/>
        </w:rPr>
      </w:pPr>
    </w:p>
    <w:p>
      <w:pPr>
        <w:adjustRightInd w:val="0"/>
        <w:snapToGrid w:val="0"/>
        <w:spacing w:line="360" w:lineRule="auto"/>
        <w:rPr>
          <w:rFonts w:hint="eastAsia" w:ascii="宋体" w:hAnsi="宋体"/>
          <w:color w:val="auto"/>
          <w:sz w:val="24"/>
          <w:szCs w:val="24"/>
          <w:highlight w:val="none"/>
        </w:rPr>
      </w:pPr>
    </w:p>
    <w:p>
      <w:pPr>
        <w:adjustRightInd w:val="0"/>
        <w:snapToGrid w:val="0"/>
        <w:spacing w:line="360" w:lineRule="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法定代表人（或法定代表人授权代表）签字：</w:t>
      </w:r>
    </w:p>
    <w:p>
      <w:pPr>
        <w:adjustRightInd w:val="0"/>
        <w:snapToGrid w:val="0"/>
        <w:spacing w:line="360" w:lineRule="auto"/>
        <w:rPr>
          <w:rFonts w:hint="eastAsia" w:ascii="宋体" w:hAnsi="宋体" w:eastAsia="宋体"/>
          <w:color w:val="auto"/>
          <w:sz w:val="24"/>
          <w:szCs w:val="24"/>
          <w:highlight w:val="none"/>
          <w:u w:val="single"/>
          <w:lang w:eastAsia="zh-CN"/>
        </w:rPr>
      </w:pPr>
      <w:r>
        <w:rPr>
          <w:rFonts w:hint="eastAsia" w:ascii="宋体" w:hAnsi="宋体"/>
          <w:color w:val="auto"/>
          <w:sz w:val="24"/>
          <w:szCs w:val="24"/>
          <w:highlight w:val="none"/>
          <w:lang w:eastAsia="zh-CN"/>
        </w:rPr>
        <w:t>投标人</w:t>
      </w:r>
      <w:r>
        <w:rPr>
          <w:rFonts w:hint="eastAsia" w:ascii="宋体" w:hAnsi="宋体"/>
          <w:color w:val="auto"/>
          <w:sz w:val="24"/>
          <w:szCs w:val="24"/>
          <w:highlight w:val="none"/>
        </w:rPr>
        <w:t>名称（签章）：</w:t>
      </w:r>
    </w:p>
    <w:p>
      <w:pPr>
        <w:adjustRightInd w:val="0"/>
        <w:snapToGrid w:val="0"/>
        <w:spacing w:line="360" w:lineRule="auto"/>
        <w:rPr>
          <w:rFonts w:hint="eastAsia"/>
          <w:color w:val="auto"/>
          <w:sz w:val="24"/>
          <w:szCs w:val="24"/>
          <w:highlight w:val="none"/>
        </w:rPr>
      </w:pPr>
      <w:r>
        <w:rPr>
          <w:rFonts w:hint="eastAsia"/>
          <w:color w:val="auto"/>
          <w:sz w:val="24"/>
          <w:szCs w:val="24"/>
          <w:highlight w:val="none"/>
        </w:rPr>
        <w:t>日期：</w:t>
      </w:r>
      <w:r>
        <w:rPr>
          <w:rFonts w:hint="eastAsia" w:ascii="宋体" w:hAnsi="宋体"/>
          <w:color w:val="auto"/>
          <w:sz w:val="24"/>
          <w:szCs w:val="24"/>
          <w:highlight w:val="none"/>
          <w:lang w:val="en-US" w:eastAsia="zh-CN"/>
        </w:rPr>
        <w:t xml:space="preserve">    </w:t>
      </w:r>
      <w:r>
        <w:rPr>
          <w:rFonts w:hint="eastAsia"/>
          <w:color w:val="auto"/>
          <w:sz w:val="24"/>
          <w:szCs w:val="24"/>
          <w:highlight w:val="none"/>
        </w:rPr>
        <w:t>年</w:t>
      </w:r>
      <w:r>
        <w:rPr>
          <w:rFonts w:hint="eastAsia"/>
          <w:color w:val="auto"/>
          <w:sz w:val="24"/>
          <w:szCs w:val="24"/>
          <w:highlight w:val="none"/>
          <w:lang w:val="en-US" w:eastAsia="zh-CN"/>
        </w:rPr>
        <w:t xml:space="preserve">  </w:t>
      </w:r>
      <w:r>
        <w:rPr>
          <w:rFonts w:hint="eastAsia"/>
          <w:color w:val="auto"/>
          <w:sz w:val="24"/>
          <w:szCs w:val="24"/>
          <w:highlight w:val="none"/>
        </w:rPr>
        <w:t>月</w:t>
      </w:r>
      <w:r>
        <w:rPr>
          <w:rFonts w:hint="eastAsia"/>
          <w:color w:val="auto"/>
          <w:sz w:val="24"/>
          <w:szCs w:val="24"/>
          <w:highlight w:val="none"/>
          <w:lang w:val="en-US" w:eastAsia="zh-CN"/>
        </w:rPr>
        <w:t xml:space="preserve">  </w:t>
      </w:r>
      <w:r>
        <w:rPr>
          <w:rFonts w:hint="eastAsia"/>
          <w:color w:val="auto"/>
          <w:sz w:val="24"/>
          <w:szCs w:val="24"/>
          <w:highlight w:val="none"/>
        </w:rPr>
        <w:t>日</w:t>
      </w:r>
      <w:bookmarkStart w:id="113" w:name="_Toc326755461"/>
      <w:bookmarkEnd w:id="113"/>
      <w:bookmarkStart w:id="114" w:name="_Toc366144559"/>
      <w:bookmarkEnd w:id="114"/>
    </w:p>
    <w:p>
      <w:pPr>
        <w:adjustRightInd w:val="0"/>
        <w:snapToGrid w:val="0"/>
        <w:spacing w:line="360" w:lineRule="auto"/>
        <w:rPr>
          <w:rFonts w:hint="eastAsia"/>
          <w:color w:val="auto"/>
          <w:highlight w:val="none"/>
        </w:rPr>
      </w:pPr>
    </w:p>
    <w:p>
      <w:pPr>
        <w:adjustRightInd w:val="0"/>
        <w:snapToGrid w:val="0"/>
        <w:spacing w:line="360" w:lineRule="auto"/>
        <w:rPr>
          <w:rFonts w:hint="eastAsia"/>
          <w:color w:val="auto"/>
          <w:highlight w:val="none"/>
        </w:rPr>
      </w:pPr>
    </w:p>
    <w:p>
      <w:pPr>
        <w:adjustRightInd w:val="0"/>
        <w:snapToGrid w:val="0"/>
        <w:spacing w:line="360" w:lineRule="auto"/>
        <w:rPr>
          <w:rFonts w:hint="eastAsia"/>
          <w:color w:val="auto"/>
          <w:highlight w:val="none"/>
        </w:rPr>
      </w:pPr>
    </w:p>
    <w:p>
      <w:pPr>
        <w:adjustRightInd w:val="0"/>
        <w:snapToGrid w:val="0"/>
        <w:spacing w:line="360" w:lineRule="auto"/>
        <w:rPr>
          <w:rFonts w:hint="eastAsia"/>
          <w:color w:val="auto"/>
          <w:highlight w:val="none"/>
        </w:rPr>
      </w:pPr>
    </w:p>
    <w:p>
      <w:pPr>
        <w:adjustRightInd w:val="0"/>
        <w:snapToGrid w:val="0"/>
        <w:spacing w:line="360" w:lineRule="auto"/>
        <w:rPr>
          <w:rFonts w:hint="eastAsia"/>
          <w:color w:val="auto"/>
          <w:highlight w:val="none"/>
        </w:rPr>
      </w:pPr>
    </w:p>
    <w:p>
      <w:pPr>
        <w:adjustRightInd w:val="0"/>
        <w:snapToGrid w:val="0"/>
        <w:spacing w:line="360" w:lineRule="auto"/>
        <w:rPr>
          <w:rFonts w:hint="eastAsia"/>
          <w:color w:val="auto"/>
          <w:highlight w:val="none"/>
        </w:rPr>
      </w:pPr>
    </w:p>
    <w:p>
      <w:pPr>
        <w:adjustRightInd w:val="0"/>
        <w:snapToGrid w:val="0"/>
        <w:spacing w:line="360" w:lineRule="auto"/>
        <w:rPr>
          <w:rFonts w:hint="eastAsia"/>
          <w:color w:val="FF0000"/>
          <w:highlight w:val="none"/>
        </w:rPr>
      </w:pPr>
    </w:p>
    <w:p>
      <w:pPr>
        <w:pStyle w:val="3"/>
        <w:keepNext w:val="0"/>
        <w:jc w:val="both"/>
        <w:rPr>
          <w:rFonts w:hint="eastAsia" w:ascii="宋体" w:hAnsi="宋体"/>
          <w:color w:val="auto"/>
          <w:sz w:val="32"/>
          <w:szCs w:val="32"/>
          <w:highlight w:val="none"/>
        </w:rPr>
      </w:pPr>
    </w:p>
    <w:p>
      <w:pPr>
        <w:pStyle w:val="3"/>
        <w:keepNext w:val="0"/>
        <w:jc w:val="both"/>
        <w:rPr>
          <w:rFonts w:hint="eastAsia" w:ascii="宋体" w:hAnsi="宋体" w:eastAsia="宋体"/>
          <w:color w:val="auto"/>
          <w:highlight w:val="none"/>
          <w:lang w:eastAsia="zh-CN"/>
        </w:rPr>
      </w:pPr>
      <w:r>
        <w:rPr>
          <w:rFonts w:hint="eastAsia" w:ascii="宋体" w:hAnsi="宋体"/>
          <w:color w:val="auto"/>
          <w:sz w:val="32"/>
          <w:szCs w:val="32"/>
          <w:highlight w:val="none"/>
        </w:rPr>
        <w:t>附件1</w:t>
      </w:r>
      <w:r>
        <w:rPr>
          <w:rFonts w:hint="eastAsia" w:ascii="宋体" w:hAnsi="宋体"/>
          <w:color w:val="auto"/>
          <w:sz w:val="32"/>
          <w:szCs w:val="32"/>
          <w:highlight w:val="none"/>
          <w:lang w:val="en-US" w:eastAsia="zh-CN"/>
        </w:rPr>
        <w:t>3</w:t>
      </w:r>
    </w:p>
    <w:p>
      <w:pPr>
        <w:pStyle w:val="107"/>
        <w:snapToGrid/>
        <w:spacing w:line="360" w:lineRule="auto"/>
        <w:rPr>
          <w:rFonts w:hint="eastAsia" w:ascii="宋体" w:hAnsi="宋体"/>
          <w:bCs/>
          <w:snapToGrid w:val="0"/>
          <w:color w:val="auto"/>
          <w:kern w:val="0"/>
          <w:sz w:val="24"/>
          <w:szCs w:val="24"/>
          <w:highlight w:val="none"/>
        </w:rPr>
      </w:pPr>
      <w:r>
        <w:rPr>
          <w:rFonts w:hint="eastAsia" w:cs="Times New Roman"/>
          <w:b/>
          <w:bCs w:val="0"/>
          <w:color w:val="auto"/>
          <w:sz w:val="32"/>
          <w:szCs w:val="32"/>
          <w:highlight w:val="none"/>
          <w:lang w:eastAsia="zh-CN"/>
        </w:rPr>
        <w:t>投标</w:t>
      </w:r>
      <w:r>
        <w:rPr>
          <w:rFonts w:hint="eastAsia"/>
          <w:color w:val="auto"/>
          <w:sz w:val="32"/>
          <w:szCs w:val="32"/>
          <w:highlight w:val="none"/>
        </w:rPr>
        <w:t>报价</w:t>
      </w:r>
      <w:r>
        <w:rPr>
          <w:rFonts w:hint="eastAsia"/>
          <w:color w:val="auto"/>
          <w:sz w:val="32"/>
          <w:szCs w:val="32"/>
          <w:highlight w:val="none"/>
          <w:lang w:val="en-US" w:eastAsia="zh-CN"/>
        </w:rPr>
        <w:t>明细</w:t>
      </w:r>
      <w:r>
        <w:rPr>
          <w:rFonts w:hint="eastAsia"/>
          <w:color w:val="auto"/>
          <w:sz w:val="32"/>
          <w:szCs w:val="32"/>
          <w:highlight w:val="none"/>
        </w:rPr>
        <w:t>表</w:t>
      </w:r>
    </w:p>
    <w:p>
      <w:pPr>
        <w:pStyle w:val="26"/>
        <w:rPr>
          <w:rFonts w:hint="default" w:eastAsia="宋体"/>
          <w:color w:val="auto"/>
          <w:sz w:val="24"/>
          <w:szCs w:val="24"/>
          <w:highlight w:val="none"/>
          <w:lang w:val="en-US" w:eastAsia="zh-CN"/>
        </w:rPr>
      </w:pPr>
      <w:r>
        <w:rPr>
          <w:rFonts w:hint="eastAsia"/>
          <w:color w:val="auto"/>
          <w:sz w:val="24"/>
          <w:szCs w:val="24"/>
          <w:highlight w:val="none"/>
          <w:lang w:val="en-US" w:eastAsia="zh-CN"/>
        </w:rPr>
        <w:t>格式参照工程量清单</w:t>
      </w:r>
    </w:p>
    <w:p>
      <w:pPr>
        <w:pStyle w:val="2"/>
        <w:rPr>
          <w:rFonts w:hint="eastAsia"/>
        </w:rPr>
      </w:pPr>
    </w:p>
    <w:sectPr>
      <w:headerReference r:id="rId3" w:type="default"/>
      <w:footerReference r:id="rId4" w:type="default"/>
      <w:endnotePr>
        <w:numFmt w:val="decimal"/>
      </w:endnotePr>
      <w:pgSz w:w="11906" w:h="16838"/>
      <w:pgMar w:top="1440" w:right="1080" w:bottom="1440" w:left="1080" w:header="0" w:footer="85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长城仿宋">
    <w:altName w:val="黑体"/>
    <w:panose1 w:val="02010609000101010101"/>
    <w:charset w:val="86"/>
    <w:family w:val="modern"/>
    <w:pitch w:val="default"/>
    <w:sig w:usb0="00000001" w:usb1="080E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FFFFFFFF" w:usb1="E9FFFFFF" w:usb2="0000003F" w:usb3="00000000" w:csb0="603F01FF" w:csb1="FFFF0000"/>
  </w:font>
  <w:font w:name="Trade Gothic LT Std Cn">
    <w:altName w:val="宋体"/>
    <w:panose1 w:val="00000000000000000000"/>
    <w:charset w:val="86"/>
    <w:family w:val="auto"/>
    <w:pitch w:val="default"/>
    <w:sig w:usb0="00000001" w:usb1="080E0000" w:usb2="00000010" w:usb3="00000000" w:csb0="00040000" w:csb1="00000000"/>
  </w:font>
  <w:font w:name="PMingLiU">
    <w:panose1 w:val="02020500000000000000"/>
    <w:charset w:val="88"/>
    <w:family w:val="auto"/>
    <w:pitch w:val="default"/>
    <w:sig w:usb0="A00002FF" w:usb1="28CFFCFA" w:usb2="00000016" w:usb3="00000000" w:csb0="00100001" w:csb1="00000000"/>
  </w:font>
  <w:font w:name="Calisto MT">
    <w:altName w:val="Segoe Print"/>
    <w:panose1 w:val="02040603050505030304"/>
    <w:charset w:val="00"/>
    <w:family w:val="roman"/>
    <w:pitch w:val="default"/>
    <w:sig w:usb0="00000003" w:usb1="00000000" w:usb2="00000000" w:usb3="00000000" w:csb0="20000001"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83" w:usb1="288F0000" w:usb2="00000006" w:usb3="00000000" w:csb0="00040001" w:csb1="00000000"/>
  </w:font>
  <w:font w:name="幼圆">
    <w:altName w:val="宋体"/>
    <w:panose1 w:val="0201050906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top w:val="none" w:color="auto" w:sz="0" w:space="0"/>
      </w:pBdr>
      <w:ind w:firstLine="1710" w:firstLineChars="950"/>
      <w:rPr>
        <w:rFonts w:hint="eastAsia" w:eastAsia="宋体"/>
        <w:sz w:val="18"/>
        <w:lang w:eastAsia="zh-CN"/>
      </w:rPr>
    </w:pPr>
    <w:r>
      <w:rPr>
        <w:sz w:val="18"/>
      </w:rPr>
      <w:pict>
        <v:shape id="_x0000_s2069" o:spid="_x0000_s206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31"/>
                  <w:widowControl w:val="0"/>
                  <w:pBdr>
                    <w:top w:val="none" w:color="auto" w:sz="0" w:space="1"/>
                    <w:left w:val="none" w:color="auto" w:sz="0" w:space="4"/>
                    <w:bottom w:val="none" w:color="auto" w:sz="0" w:space="1"/>
                    <w:right w:val="none" w:color="auto" w:sz="0" w:space="4"/>
                    <w:between w:val="none" w:color="auto" w:sz="0" w:space="0"/>
                  </w:pBdr>
                  <w:snapToGrid w:val="0"/>
                  <w:jc w:val="left"/>
                </w:pPr>
                <w:r>
                  <w:rPr>
                    <w:sz w:val="21"/>
                    <w:szCs w:val="21"/>
                    <w:u w:val="none"/>
                  </w:rPr>
                  <w:t>第</w:t>
                </w:r>
                <w:r>
                  <w:rPr>
                    <w:sz w:val="21"/>
                    <w:szCs w:val="21"/>
                    <w:u w:val="none"/>
                  </w:rPr>
                  <w:fldChar w:fldCharType="begin"/>
                </w:r>
                <w:r>
                  <w:rPr>
                    <w:sz w:val="21"/>
                    <w:szCs w:val="21"/>
                    <w:u w:val="none"/>
                  </w:rPr>
                  <w:instrText xml:space="preserve"> PAGE  \* MERGEFORMAT </w:instrText>
                </w:r>
                <w:r>
                  <w:rPr>
                    <w:sz w:val="21"/>
                    <w:szCs w:val="21"/>
                    <w:u w:val="none"/>
                  </w:rPr>
                  <w:fldChar w:fldCharType="separate"/>
                </w:r>
                <w:r>
                  <w:rPr>
                    <w:sz w:val="21"/>
                    <w:szCs w:val="21"/>
                    <w:u w:val="none"/>
                  </w:rPr>
                  <w:t>2</w:t>
                </w:r>
                <w:r>
                  <w:rPr>
                    <w:sz w:val="21"/>
                    <w:szCs w:val="21"/>
                    <w:u w:val="none"/>
                  </w:rPr>
                  <w:fldChar w:fldCharType="end"/>
                </w:r>
                <w:r>
                  <w:rPr>
                    <w:sz w:val="21"/>
                    <w:szCs w:val="21"/>
                  </w:rPr>
                  <w:t>页</w:t>
                </w:r>
                <w:r>
                  <w:rPr>
                    <w:rFonts w:hint="eastAsia"/>
                    <w:sz w:val="21"/>
                    <w:szCs w:val="21"/>
                    <w:lang w:val="en-US" w:eastAsia="zh-CN"/>
                  </w:rPr>
                  <w:t xml:space="preserve"> </w:t>
                </w:r>
                <w:r>
                  <w:rPr>
                    <w:sz w:val="21"/>
                    <w:szCs w:val="21"/>
                  </w:rPr>
                  <w:t>共</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53</w:t>
                </w:r>
                <w:r>
                  <w:rPr>
                    <w:sz w:val="21"/>
                    <w:szCs w:val="21"/>
                  </w:rPr>
                  <w:fldChar w:fldCharType="end"/>
                </w:r>
                <w:r>
                  <w:rPr>
                    <w:sz w:val="21"/>
                    <w:szCs w:val="21"/>
                  </w:rPr>
                  <w:t>页</w:t>
                </w:r>
              </w:p>
            </w:txbxContent>
          </v:textbox>
        </v:shape>
      </w:pict>
    </w:r>
    <w:r>
      <w:pict>
        <v:shape id="文本框 1025" o:spid="_x0000_s206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decimal"/>
      <w:lvlText w:val="（%1）"/>
      <w:lvlJc w:val="left"/>
      <w:pPr>
        <w:tabs>
          <w:tab w:val="left" w:pos="72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E"/>
    <w:multiLevelType w:val="multilevel"/>
    <w:tmpl w:val="0000000E"/>
    <w:lvl w:ilvl="0" w:tentative="0">
      <w:start w:val="1"/>
      <w:numFmt w:val="decimal"/>
      <w:lvlText w:val="%1)"/>
      <w:lvlJc w:val="left"/>
      <w:pPr>
        <w:tabs>
          <w:tab w:val="left" w:pos="420"/>
        </w:tabs>
        <w:ind w:left="420" w:hanging="420"/>
      </w:pPr>
      <w:rPr>
        <w:rFonts w:hint="eastAsia"/>
        <w:b/>
        <w:i w:val="0"/>
        <w:sz w:val="21"/>
        <w:szCs w:val="28"/>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105"/>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KGWebUrl" w:val="https://oa.bycoop.com/seeyon/officeservlet"/>
  </w:docVars>
  <w:rsids>
    <w:rsidRoot w:val="00172A27"/>
    <w:rsid w:val="000013F3"/>
    <w:rsid w:val="000029C2"/>
    <w:rsid w:val="00002E93"/>
    <w:rsid w:val="000033BE"/>
    <w:rsid w:val="00004ABE"/>
    <w:rsid w:val="00007273"/>
    <w:rsid w:val="00007DEB"/>
    <w:rsid w:val="00012765"/>
    <w:rsid w:val="000129F8"/>
    <w:rsid w:val="00014102"/>
    <w:rsid w:val="000156BD"/>
    <w:rsid w:val="0001654F"/>
    <w:rsid w:val="000178FB"/>
    <w:rsid w:val="00020D08"/>
    <w:rsid w:val="00022088"/>
    <w:rsid w:val="00022883"/>
    <w:rsid w:val="00024F6A"/>
    <w:rsid w:val="000254BB"/>
    <w:rsid w:val="00025FDA"/>
    <w:rsid w:val="00026D2B"/>
    <w:rsid w:val="00032246"/>
    <w:rsid w:val="0003395C"/>
    <w:rsid w:val="000348AC"/>
    <w:rsid w:val="00043B15"/>
    <w:rsid w:val="00044B76"/>
    <w:rsid w:val="00052C2A"/>
    <w:rsid w:val="00060A3D"/>
    <w:rsid w:val="00076A90"/>
    <w:rsid w:val="00076EA0"/>
    <w:rsid w:val="00082237"/>
    <w:rsid w:val="000830A7"/>
    <w:rsid w:val="00084716"/>
    <w:rsid w:val="00085396"/>
    <w:rsid w:val="00086EF9"/>
    <w:rsid w:val="00091661"/>
    <w:rsid w:val="00092883"/>
    <w:rsid w:val="000933A5"/>
    <w:rsid w:val="00097360"/>
    <w:rsid w:val="00097C82"/>
    <w:rsid w:val="000A5499"/>
    <w:rsid w:val="000A5514"/>
    <w:rsid w:val="000A67D4"/>
    <w:rsid w:val="000A739A"/>
    <w:rsid w:val="000A7DCD"/>
    <w:rsid w:val="000B187B"/>
    <w:rsid w:val="000B21A0"/>
    <w:rsid w:val="000B75E0"/>
    <w:rsid w:val="000C01A8"/>
    <w:rsid w:val="000D2687"/>
    <w:rsid w:val="000D2AD0"/>
    <w:rsid w:val="000D3683"/>
    <w:rsid w:val="000D4844"/>
    <w:rsid w:val="000D708E"/>
    <w:rsid w:val="000E4EEC"/>
    <w:rsid w:val="000E555D"/>
    <w:rsid w:val="000E5B14"/>
    <w:rsid w:val="000E7E13"/>
    <w:rsid w:val="000F0EF6"/>
    <w:rsid w:val="000F0FE4"/>
    <w:rsid w:val="000F23B3"/>
    <w:rsid w:val="00102582"/>
    <w:rsid w:val="00106E67"/>
    <w:rsid w:val="00117F7B"/>
    <w:rsid w:val="00127412"/>
    <w:rsid w:val="00130C50"/>
    <w:rsid w:val="00132B1D"/>
    <w:rsid w:val="0013393A"/>
    <w:rsid w:val="00135135"/>
    <w:rsid w:val="0013749C"/>
    <w:rsid w:val="00137760"/>
    <w:rsid w:val="00143C56"/>
    <w:rsid w:val="001445A0"/>
    <w:rsid w:val="00146532"/>
    <w:rsid w:val="00147ABD"/>
    <w:rsid w:val="001607A6"/>
    <w:rsid w:val="00162362"/>
    <w:rsid w:val="00173CB5"/>
    <w:rsid w:val="001749E4"/>
    <w:rsid w:val="00174AF3"/>
    <w:rsid w:val="00176591"/>
    <w:rsid w:val="00183F9E"/>
    <w:rsid w:val="00184983"/>
    <w:rsid w:val="001879C4"/>
    <w:rsid w:val="00193C8F"/>
    <w:rsid w:val="0019443F"/>
    <w:rsid w:val="00196540"/>
    <w:rsid w:val="001A0611"/>
    <w:rsid w:val="001A4716"/>
    <w:rsid w:val="001B4E19"/>
    <w:rsid w:val="001B7AFC"/>
    <w:rsid w:val="001C01B9"/>
    <w:rsid w:val="001C1722"/>
    <w:rsid w:val="001C21D8"/>
    <w:rsid w:val="001C2D31"/>
    <w:rsid w:val="001C351D"/>
    <w:rsid w:val="001C473C"/>
    <w:rsid w:val="001C7AFC"/>
    <w:rsid w:val="001D0934"/>
    <w:rsid w:val="001D302A"/>
    <w:rsid w:val="001E5C2E"/>
    <w:rsid w:val="001F083F"/>
    <w:rsid w:val="001F1348"/>
    <w:rsid w:val="001F1D52"/>
    <w:rsid w:val="001F312A"/>
    <w:rsid w:val="001F46D3"/>
    <w:rsid w:val="001F5CB1"/>
    <w:rsid w:val="001F6B61"/>
    <w:rsid w:val="00201147"/>
    <w:rsid w:val="00205F8C"/>
    <w:rsid w:val="0020680E"/>
    <w:rsid w:val="00207EC2"/>
    <w:rsid w:val="0021045C"/>
    <w:rsid w:val="00211105"/>
    <w:rsid w:val="0021782E"/>
    <w:rsid w:val="002248FE"/>
    <w:rsid w:val="00231CEF"/>
    <w:rsid w:val="00232C72"/>
    <w:rsid w:val="00240AC0"/>
    <w:rsid w:val="00243F9D"/>
    <w:rsid w:val="002453BD"/>
    <w:rsid w:val="0024726B"/>
    <w:rsid w:val="002513E4"/>
    <w:rsid w:val="00253425"/>
    <w:rsid w:val="002572B8"/>
    <w:rsid w:val="00261516"/>
    <w:rsid w:val="00262D85"/>
    <w:rsid w:val="00267B1D"/>
    <w:rsid w:val="00276A52"/>
    <w:rsid w:val="002779F4"/>
    <w:rsid w:val="002803B6"/>
    <w:rsid w:val="00281716"/>
    <w:rsid w:val="00282BFF"/>
    <w:rsid w:val="00283214"/>
    <w:rsid w:val="00284D37"/>
    <w:rsid w:val="00286251"/>
    <w:rsid w:val="00286925"/>
    <w:rsid w:val="00287B72"/>
    <w:rsid w:val="002962E3"/>
    <w:rsid w:val="00296BD7"/>
    <w:rsid w:val="002A1042"/>
    <w:rsid w:val="002A1150"/>
    <w:rsid w:val="002A6DD3"/>
    <w:rsid w:val="002B0302"/>
    <w:rsid w:val="002B0DA8"/>
    <w:rsid w:val="002B240E"/>
    <w:rsid w:val="002B39E6"/>
    <w:rsid w:val="002B417C"/>
    <w:rsid w:val="002B6584"/>
    <w:rsid w:val="002C319B"/>
    <w:rsid w:val="002C694A"/>
    <w:rsid w:val="002D094A"/>
    <w:rsid w:val="002D244E"/>
    <w:rsid w:val="002D253B"/>
    <w:rsid w:val="002D2C05"/>
    <w:rsid w:val="002D3EBB"/>
    <w:rsid w:val="002D4BC4"/>
    <w:rsid w:val="002E7B1C"/>
    <w:rsid w:val="002E7B7E"/>
    <w:rsid w:val="002F0957"/>
    <w:rsid w:val="002F0EB2"/>
    <w:rsid w:val="002F4203"/>
    <w:rsid w:val="002F621C"/>
    <w:rsid w:val="00301B5F"/>
    <w:rsid w:val="003037A9"/>
    <w:rsid w:val="00303CDF"/>
    <w:rsid w:val="003046E4"/>
    <w:rsid w:val="00307FE7"/>
    <w:rsid w:val="003179AD"/>
    <w:rsid w:val="00317FC6"/>
    <w:rsid w:val="00323028"/>
    <w:rsid w:val="003319C1"/>
    <w:rsid w:val="00340F33"/>
    <w:rsid w:val="00347370"/>
    <w:rsid w:val="0035538E"/>
    <w:rsid w:val="00372395"/>
    <w:rsid w:val="00375C33"/>
    <w:rsid w:val="00376938"/>
    <w:rsid w:val="00377798"/>
    <w:rsid w:val="00380EEC"/>
    <w:rsid w:val="003814C9"/>
    <w:rsid w:val="00381D5A"/>
    <w:rsid w:val="00387992"/>
    <w:rsid w:val="00390429"/>
    <w:rsid w:val="00390B1D"/>
    <w:rsid w:val="0039234D"/>
    <w:rsid w:val="003A3F5E"/>
    <w:rsid w:val="003A49BB"/>
    <w:rsid w:val="003A73DA"/>
    <w:rsid w:val="003B38CA"/>
    <w:rsid w:val="003B5E29"/>
    <w:rsid w:val="003B6117"/>
    <w:rsid w:val="003B614D"/>
    <w:rsid w:val="003B76AB"/>
    <w:rsid w:val="003B7CB1"/>
    <w:rsid w:val="003C12D9"/>
    <w:rsid w:val="003C4AD3"/>
    <w:rsid w:val="003C5B5D"/>
    <w:rsid w:val="003C6DB3"/>
    <w:rsid w:val="003C7B02"/>
    <w:rsid w:val="003D11E2"/>
    <w:rsid w:val="003D5AAF"/>
    <w:rsid w:val="003E0BE8"/>
    <w:rsid w:val="003F1D0F"/>
    <w:rsid w:val="003F337C"/>
    <w:rsid w:val="003F3F52"/>
    <w:rsid w:val="003F6764"/>
    <w:rsid w:val="003F6C11"/>
    <w:rsid w:val="00402658"/>
    <w:rsid w:val="00415B19"/>
    <w:rsid w:val="0041708F"/>
    <w:rsid w:val="00417ED0"/>
    <w:rsid w:val="00417EEC"/>
    <w:rsid w:val="00420BCD"/>
    <w:rsid w:val="00420D10"/>
    <w:rsid w:val="004217EE"/>
    <w:rsid w:val="00424615"/>
    <w:rsid w:val="00424795"/>
    <w:rsid w:val="0042504A"/>
    <w:rsid w:val="00427E78"/>
    <w:rsid w:val="00434C7E"/>
    <w:rsid w:val="0045246B"/>
    <w:rsid w:val="00452B92"/>
    <w:rsid w:val="00453936"/>
    <w:rsid w:val="00455608"/>
    <w:rsid w:val="004579B2"/>
    <w:rsid w:val="00460009"/>
    <w:rsid w:val="00460D8E"/>
    <w:rsid w:val="00462485"/>
    <w:rsid w:val="00463247"/>
    <w:rsid w:val="00463F91"/>
    <w:rsid w:val="00466816"/>
    <w:rsid w:val="00467B77"/>
    <w:rsid w:val="00467D1F"/>
    <w:rsid w:val="00470839"/>
    <w:rsid w:val="00470949"/>
    <w:rsid w:val="00472716"/>
    <w:rsid w:val="00476A14"/>
    <w:rsid w:val="00476CA9"/>
    <w:rsid w:val="00477354"/>
    <w:rsid w:val="00485657"/>
    <w:rsid w:val="00491896"/>
    <w:rsid w:val="00496E5F"/>
    <w:rsid w:val="004A4191"/>
    <w:rsid w:val="004A5596"/>
    <w:rsid w:val="004A6346"/>
    <w:rsid w:val="004B0E40"/>
    <w:rsid w:val="004B1B0A"/>
    <w:rsid w:val="004B1C11"/>
    <w:rsid w:val="004B2DA9"/>
    <w:rsid w:val="004C1046"/>
    <w:rsid w:val="004C35EE"/>
    <w:rsid w:val="004D0D68"/>
    <w:rsid w:val="004D1A70"/>
    <w:rsid w:val="004D1E29"/>
    <w:rsid w:val="004D1E35"/>
    <w:rsid w:val="004D2501"/>
    <w:rsid w:val="004D3068"/>
    <w:rsid w:val="004D51EB"/>
    <w:rsid w:val="004E1027"/>
    <w:rsid w:val="004F0EAD"/>
    <w:rsid w:val="004F183C"/>
    <w:rsid w:val="004F3CEE"/>
    <w:rsid w:val="004F4420"/>
    <w:rsid w:val="004F5A77"/>
    <w:rsid w:val="004F5F75"/>
    <w:rsid w:val="005012DC"/>
    <w:rsid w:val="005104CA"/>
    <w:rsid w:val="00510E4F"/>
    <w:rsid w:val="00514900"/>
    <w:rsid w:val="00515E7E"/>
    <w:rsid w:val="00521D49"/>
    <w:rsid w:val="005267F0"/>
    <w:rsid w:val="00526DCB"/>
    <w:rsid w:val="0052752E"/>
    <w:rsid w:val="00531BE6"/>
    <w:rsid w:val="00535D84"/>
    <w:rsid w:val="0053684E"/>
    <w:rsid w:val="00542F0C"/>
    <w:rsid w:val="0054615F"/>
    <w:rsid w:val="00554C18"/>
    <w:rsid w:val="0055605D"/>
    <w:rsid w:val="005568DC"/>
    <w:rsid w:val="0056022A"/>
    <w:rsid w:val="00570CD5"/>
    <w:rsid w:val="00575932"/>
    <w:rsid w:val="00575B9F"/>
    <w:rsid w:val="00575F01"/>
    <w:rsid w:val="00577BF6"/>
    <w:rsid w:val="005861A7"/>
    <w:rsid w:val="00590B75"/>
    <w:rsid w:val="00594294"/>
    <w:rsid w:val="00595F40"/>
    <w:rsid w:val="00596590"/>
    <w:rsid w:val="005A222E"/>
    <w:rsid w:val="005A7189"/>
    <w:rsid w:val="005A75C2"/>
    <w:rsid w:val="005B2D60"/>
    <w:rsid w:val="005B323F"/>
    <w:rsid w:val="005C34F8"/>
    <w:rsid w:val="005D74C4"/>
    <w:rsid w:val="005E345F"/>
    <w:rsid w:val="005F0D02"/>
    <w:rsid w:val="005F135A"/>
    <w:rsid w:val="005F493E"/>
    <w:rsid w:val="005F669C"/>
    <w:rsid w:val="005F69AB"/>
    <w:rsid w:val="0060290B"/>
    <w:rsid w:val="00604022"/>
    <w:rsid w:val="006062D3"/>
    <w:rsid w:val="006118E4"/>
    <w:rsid w:val="006241F9"/>
    <w:rsid w:val="00632B70"/>
    <w:rsid w:val="00642DF4"/>
    <w:rsid w:val="00646D9C"/>
    <w:rsid w:val="00651C9C"/>
    <w:rsid w:val="00660264"/>
    <w:rsid w:val="00663423"/>
    <w:rsid w:val="006634D1"/>
    <w:rsid w:val="00664676"/>
    <w:rsid w:val="00664C23"/>
    <w:rsid w:val="00665117"/>
    <w:rsid w:val="00670353"/>
    <w:rsid w:val="00670A15"/>
    <w:rsid w:val="006725FA"/>
    <w:rsid w:val="00674E06"/>
    <w:rsid w:val="00682FC5"/>
    <w:rsid w:val="00685561"/>
    <w:rsid w:val="006862CC"/>
    <w:rsid w:val="00690A58"/>
    <w:rsid w:val="006A0101"/>
    <w:rsid w:val="006A1E62"/>
    <w:rsid w:val="006A37C6"/>
    <w:rsid w:val="006A45D5"/>
    <w:rsid w:val="006A64D6"/>
    <w:rsid w:val="006B07C8"/>
    <w:rsid w:val="006B1A30"/>
    <w:rsid w:val="006B49F7"/>
    <w:rsid w:val="006B727E"/>
    <w:rsid w:val="006C1247"/>
    <w:rsid w:val="006C4789"/>
    <w:rsid w:val="006C5108"/>
    <w:rsid w:val="006C7A6A"/>
    <w:rsid w:val="006D1EDF"/>
    <w:rsid w:val="006D28E3"/>
    <w:rsid w:val="006D2CAA"/>
    <w:rsid w:val="006D39E4"/>
    <w:rsid w:val="006D4ED3"/>
    <w:rsid w:val="006D64F0"/>
    <w:rsid w:val="006E2954"/>
    <w:rsid w:val="006F0D52"/>
    <w:rsid w:val="006F1A0D"/>
    <w:rsid w:val="006F2A5C"/>
    <w:rsid w:val="006F5BAD"/>
    <w:rsid w:val="006F652A"/>
    <w:rsid w:val="0070165F"/>
    <w:rsid w:val="00703B00"/>
    <w:rsid w:val="00717F28"/>
    <w:rsid w:val="00722514"/>
    <w:rsid w:val="00726D9F"/>
    <w:rsid w:val="00731DF6"/>
    <w:rsid w:val="00731F1B"/>
    <w:rsid w:val="00732736"/>
    <w:rsid w:val="00736D6E"/>
    <w:rsid w:val="00736F70"/>
    <w:rsid w:val="00741295"/>
    <w:rsid w:val="007511D4"/>
    <w:rsid w:val="00751EF7"/>
    <w:rsid w:val="00752F33"/>
    <w:rsid w:val="00760C4C"/>
    <w:rsid w:val="0076106C"/>
    <w:rsid w:val="00761337"/>
    <w:rsid w:val="00761CD9"/>
    <w:rsid w:val="00764CBE"/>
    <w:rsid w:val="0076579B"/>
    <w:rsid w:val="00773869"/>
    <w:rsid w:val="00775800"/>
    <w:rsid w:val="00775E81"/>
    <w:rsid w:val="00780AF5"/>
    <w:rsid w:val="00782C61"/>
    <w:rsid w:val="00783B7E"/>
    <w:rsid w:val="00786A8A"/>
    <w:rsid w:val="00786CB6"/>
    <w:rsid w:val="007A0570"/>
    <w:rsid w:val="007A12CD"/>
    <w:rsid w:val="007B66AC"/>
    <w:rsid w:val="007B7AD5"/>
    <w:rsid w:val="007B7DAA"/>
    <w:rsid w:val="007C03DC"/>
    <w:rsid w:val="007C2F1F"/>
    <w:rsid w:val="007C4E47"/>
    <w:rsid w:val="007D0D9B"/>
    <w:rsid w:val="007D6D7F"/>
    <w:rsid w:val="007E10AE"/>
    <w:rsid w:val="007E2A0F"/>
    <w:rsid w:val="007E3A34"/>
    <w:rsid w:val="007E69C1"/>
    <w:rsid w:val="007F6EFC"/>
    <w:rsid w:val="007F789E"/>
    <w:rsid w:val="00800528"/>
    <w:rsid w:val="00800F13"/>
    <w:rsid w:val="0080289D"/>
    <w:rsid w:val="00803E4A"/>
    <w:rsid w:val="00816543"/>
    <w:rsid w:val="008246FD"/>
    <w:rsid w:val="00824F7E"/>
    <w:rsid w:val="0082524B"/>
    <w:rsid w:val="0082537B"/>
    <w:rsid w:val="008324B4"/>
    <w:rsid w:val="00833970"/>
    <w:rsid w:val="00835E39"/>
    <w:rsid w:val="00846645"/>
    <w:rsid w:val="00847DE1"/>
    <w:rsid w:val="00854ECB"/>
    <w:rsid w:val="00860046"/>
    <w:rsid w:val="008607B6"/>
    <w:rsid w:val="0086334F"/>
    <w:rsid w:val="00867DED"/>
    <w:rsid w:val="00870109"/>
    <w:rsid w:val="00871E11"/>
    <w:rsid w:val="00880DA5"/>
    <w:rsid w:val="00885F06"/>
    <w:rsid w:val="00890319"/>
    <w:rsid w:val="00892413"/>
    <w:rsid w:val="008A0FB8"/>
    <w:rsid w:val="008A1ACE"/>
    <w:rsid w:val="008B386C"/>
    <w:rsid w:val="008B43E0"/>
    <w:rsid w:val="008B601A"/>
    <w:rsid w:val="008B684A"/>
    <w:rsid w:val="008B6FCD"/>
    <w:rsid w:val="008C1C8B"/>
    <w:rsid w:val="008C2546"/>
    <w:rsid w:val="008C46B9"/>
    <w:rsid w:val="008C4A8E"/>
    <w:rsid w:val="008C4B00"/>
    <w:rsid w:val="008C58E9"/>
    <w:rsid w:val="008C635E"/>
    <w:rsid w:val="008D1F61"/>
    <w:rsid w:val="008D3F8D"/>
    <w:rsid w:val="008D4F6C"/>
    <w:rsid w:val="008D5918"/>
    <w:rsid w:val="008D5A45"/>
    <w:rsid w:val="008E3F11"/>
    <w:rsid w:val="008E615A"/>
    <w:rsid w:val="008E62D0"/>
    <w:rsid w:val="008E78FF"/>
    <w:rsid w:val="00907F6E"/>
    <w:rsid w:val="009126EF"/>
    <w:rsid w:val="00913DBF"/>
    <w:rsid w:val="00914D8C"/>
    <w:rsid w:val="00930BD7"/>
    <w:rsid w:val="009316AE"/>
    <w:rsid w:val="00931D27"/>
    <w:rsid w:val="009354F6"/>
    <w:rsid w:val="0093791D"/>
    <w:rsid w:val="00940D0C"/>
    <w:rsid w:val="0094138C"/>
    <w:rsid w:val="00944731"/>
    <w:rsid w:val="0095189D"/>
    <w:rsid w:val="00952971"/>
    <w:rsid w:val="009545F5"/>
    <w:rsid w:val="00955A9A"/>
    <w:rsid w:val="00960032"/>
    <w:rsid w:val="00960CCB"/>
    <w:rsid w:val="009625D8"/>
    <w:rsid w:val="00963051"/>
    <w:rsid w:val="00965400"/>
    <w:rsid w:val="00965A23"/>
    <w:rsid w:val="009666AB"/>
    <w:rsid w:val="00966DD4"/>
    <w:rsid w:val="0096729E"/>
    <w:rsid w:val="009737C9"/>
    <w:rsid w:val="0097406B"/>
    <w:rsid w:val="00975AC5"/>
    <w:rsid w:val="009834D9"/>
    <w:rsid w:val="00997748"/>
    <w:rsid w:val="00997D21"/>
    <w:rsid w:val="009A1A5A"/>
    <w:rsid w:val="009A205A"/>
    <w:rsid w:val="009A2121"/>
    <w:rsid w:val="009A68A6"/>
    <w:rsid w:val="009A7A4D"/>
    <w:rsid w:val="009B025D"/>
    <w:rsid w:val="009B2045"/>
    <w:rsid w:val="009B3943"/>
    <w:rsid w:val="009B7C38"/>
    <w:rsid w:val="009C4E69"/>
    <w:rsid w:val="009D2A8B"/>
    <w:rsid w:val="009D4922"/>
    <w:rsid w:val="009D59FF"/>
    <w:rsid w:val="009D6377"/>
    <w:rsid w:val="009E0EE5"/>
    <w:rsid w:val="009E4709"/>
    <w:rsid w:val="009F0B54"/>
    <w:rsid w:val="009F1460"/>
    <w:rsid w:val="009F197F"/>
    <w:rsid w:val="00A03A4B"/>
    <w:rsid w:val="00A04985"/>
    <w:rsid w:val="00A115DF"/>
    <w:rsid w:val="00A11F3A"/>
    <w:rsid w:val="00A1289F"/>
    <w:rsid w:val="00A15998"/>
    <w:rsid w:val="00A16272"/>
    <w:rsid w:val="00A16313"/>
    <w:rsid w:val="00A205BD"/>
    <w:rsid w:val="00A208BA"/>
    <w:rsid w:val="00A20B09"/>
    <w:rsid w:val="00A212BA"/>
    <w:rsid w:val="00A2169B"/>
    <w:rsid w:val="00A24DE6"/>
    <w:rsid w:val="00A3209D"/>
    <w:rsid w:val="00A3409D"/>
    <w:rsid w:val="00A35A0B"/>
    <w:rsid w:val="00A35DB0"/>
    <w:rsid w:val="00A36608"/>
    <w:rsid w:val="00A36A51"/>
    <w:rsid w:val="00A41C12"/>
    <w:rsid w:val="00A42C26"/>
    <w:rsid w:val="00A44CA3"/>
    <w:rsid w:val="00A44E23"/>
    <w:rsid w:val="00A44FB9"/>
    <w:rsid w:val="00A46B15"/>
    <w:rsid w:val="00A60CBF"/>
    <w:rsid w:val="00A61C03"/>
    <w:rsid w:val="00A620E2"/>
    <w:rsid w:val="00A6244D"/>
    <w:rsid w:val="00A647D5"/>
    <w:rsid w:val="00A663B0"/>
    <w:rsid w:val="00A66BED"/>
    <w:rsid w:val="00A73D7B"/>
    <w:rsid w:val="00A74214"/>
    <w:rsid w:val="00A75283"/>
    <w:rsid w:val="00A77285"/>
    <w:rsid w:val="00A778D1"/>
    <w:rsid w:val="00A814DD"/>
    <w:rsid w:val="00A87252"/>
    <w:rsid w:val="00A93A47"/>
    <w:rsid w:val="00AA143D"/>
    <w:rsid w:val="00AA1BF3"/>
    <w:rsid w:val="00AA23FB"/>
    <w:rsid w:val="00AA3582"/>
    <w:rsid w:val="00AA7F74"/>
    <w:rsid w:val="00AB0BC9"/>
    <w:rsid w:val="00AB46CB"/>
    <w:rsid w:val="00AB4FF2"/>
    <w:rsid w:val="00AC20CC"/>
    <w:rsid w:val="00AD121A"/>
    <w:rsid w:val="00AD2582"/>
    <w:rsid w:val="00AD30DA"/>
    <w:rsid w:val="00AE032D"/>
    <w:rsid w:val="00AE09F2"/>
    <w:rsid w:val="00AE303B"/>
    <w:rsid w:val="00AE520D"/>
    <w:rsid w:val="00AF7E84"/>
    <w:rsid w:val="00B01A9E"/>
    <w:rsid w:val="00B025A7"/>
    <w:rsid w:val="00B0539B"/>
    <w:rsid w:val="00B10F61"/>
    <w:rsid w:val="00B11C5E"/>
    <w:rsid w:val="00B12D15"/>
    <w:rsid w:val="00B13F26"/>
    <w:rsid w:val="00B1532E"/>
    <w:rsid w:val="00B16D5D"/>
    <w:rsid w:val="00B322C5"/>
    <w:rsid w:val="00B353FC"/>
    <w:rsid w:val="00B4150C"/>
    <w:rsid w:val="00B41D46"/>
    <w:rsid w:val="00B4222A"/>
    <w:rsid w:val="00B42539"/>
    <w:rsid w:val="00B42C6E"/>
    <w:rsid w:val="00B43594"/>
    <w:rsid w:val="00B438FF"/>
    <w:rsid w:val="00B43C65"/>
    <w:rsid w:val="00B44DAA"/>
    <w:rsid w:val="00B45683"/>
    <w:rsid w:val="00B46BCE"/>
    <w:rsid w:val="00B6347C"/>
    <w:rsid w:val="00B637DD"/>
    <w:rsid w:val="00B71143"/>
    <w:rsid w:val="00B748C7"/>
    <w:rsid w:val="00B766EE"/>
    <w:rsid w:val="00B77CFA"/>
    <w:rsid w:val="00B827D6"/>
    <w:rsid w:val="00B82B02"/>
    <w:rsid w:val="00B84202"/>
    <w:rsid w:val="00B84F42"/>
    <w:rsid w:val="00B861A8"/>
    <w:rsid w:val="00B862DD"/>
    <w:rsid w:val="00B864A1"/>
    <w:rsid w:val="00B86B34"/>
    <w:rsid w:val="00B87BF4"/>
    <w:rsid w:val="00B933F4"/>
    <w:rsid w:val="00BA6F53"/>
    <w:rsid w:val="00BA7E56"/>
    <w:rsid w:val="00BB20C1"/>
    <w:rsid w:val="00BB3AC9"/>
    <w:rsid w:val="00BB7A80"/>
    <w:rsid w:val="00BC1024"/>
    <w:rsid w:val="00BC11FD"/>
    <w:rsid w:val="00BC4095"/>
    <w:rsid w:val="00BC425B"/>
    <w:rsid w:val="00BC52DA"/>
    <w:rsid w:val="00BC6DFA"/>
    <w:rsid w:val="00BC74B5"/>
    <w:rsid w:val="00BC7965"/>
    <w:rsid w:val="00BD3723"/>
    <w:rsid w:val="00BD3CD3"/>
    <w:rsid w:val="00BD7B4B"/>
    <w:rsid w:val="00BE1B84"/>
    <w:rsid w:val="00BE20D5"/>
    <w:rsid w:val="00BE49F2"/>
    <w:rsid w:val="00BE54CE"/>
    <w:rsid w:val="00BF16E3"/>
    <w:rsid w:val="00BF3270"/>
    <w:rsid w:val="00BF3B35"/>
    <w:rsid w:val="00BF3E87"/>
    <w:rsid w:val="00BF4482"/>
    <w:rsid w:val="00BF5D40"/>
    <w:rsid w:val="00C04831"/>
    <w:rsid w:val="00C14935"/>
    <w:rsid w:val="00C2109B"/>
    <w:rsid w:val="00C2212E"/>
    <w:rsid w:val="00C23694"/>
    <w:rsid w:val="00C2545A"/>
    <w:rsid w:val="00C26589"/>
    <w:rsid w:val="00C27189"/>
    <w:rsid w:val="00C27C8C"/>
    <w:rsid w:val="00C31398"/>
    <w:rsid w:val="00C31C9F"/>
    <w:rsid w:val="00C32639"/>
    <w:rsid w:val="00C3525A"/>
    <w:rsid w:val="00C35A16"/>
    <w:rsid w:val="00C40573"/>
    <w:rsid w:val="00C424DE"/>
    <w:rsid w:val="00C43848"/>
    <w:rsid w:val="00C44AC3"/>
    <w:rsid w:val="00C45D54"/>
    <w:rsid w:val="00C55861"/>
    <w:rsid w:val="00C5790C"/>
    <w:rsid w:val="00C67642"/>
    <w:rsid w:val="00C7207F"/>
    <w:rsid w:val="00C74344"/>
    <w:rsid w:val="00C819A9"/>
    <w:rsid w:val="00C8357C"/>
    <w:rsid w:val="00C9173D"/>
    <w:rsid w:val="00C91953"/>
    <w:rsid w:val="00C9283B"/>
    <w:rsid w:val="00C92EB7"/>
    <w:rsid w:val="00C97831"/>
    <w:rsid w:val="00CA2E22"/>
    <w:rsid w:val="00CA4E76"/>
    <w:rsid w:val="00CA6E91"/>
    <w:rsid w:val="00CB2890"/>
    <w:rsid w:val="00CB6F75"/>
    <w:rsid w:val="00CB7BE2"/>
    <w:rsid w:val="00CB7C1D"/>
    <w:rsid w:val="00CB7E45"/>
    <w:rsid w:val="00CC42B0"/>
    <w:rsid w:val="00CC4990"/>
    <w:rsid w:val="00CC5DDD"/>
    <w:rsid w:val="00CC6FE9"/>
    <w:rsid w:val="00CD14F6"/>
    <w:rsid w:val="00CD1901"/>
    <w:rsid w:val="00CD78E2"/>
    <w:rsid w:val="00CD7D6A"/>
    <w:rsid w:val="00CE1F6A"/>
    <w:rsid w:val="00CE7BE5"/>
    <w:rsid w:val="00CE7C4F"/>
    <w:rsid w:val="00CF4C91"/>
    <w:rsid w:val="00D01C94"/>
    <w:rsid w:val="00D028AC"/>
    <w:rsid w:val="00D03830"/>
    <w:rsid w:val="00D041D9"/>
    <w:rsid w:val="00D07A74"/>
    <w:rsid w:val="00D10E40"/>
    <w:rsid w:val="00D14A0E"/>
    <w:rsid w:val="00D21C05"/>
    <w:rsid w:val="00D23D08"/>
    <w:rsid w:val="00D23D20"/>
    <w:rsid w:val="00D250DD"/>
    <w:rsid w:val="00D257D3"/>
    <w:rsid w:val="00D26C85"/>
    <w:rsid w:val="00D310FD"/>
    <w:rsid w:val="00D31D9B"/>
    <w:rsid w:val="00D372DE"/>
    <w:rsid w:val="00D44150"/>
    <w:rsid w:val="00D44261"/>
    <w:rsid w:val="00D44D9F"/>
    <w:rsid w:val="00D45A79"/>
    <w:rsid w:val="00D51949"/>
    <w:rsid w:val="00D534D9"/>
    <w:rsid w:val="00D54814"/>
    <w:rsid w:val="00D5635B"/>
    <w:rsid w:val="00D62E74"/>
    <w:rsid w:val="00D67179"/>
    <w:rsid w:val="00D75483"/>
    <w:rsid w:val="00D76D26"/>
    <w:rsid w:val="00D806DD"/>
    <w:rsid w:val="00D83E3E"/>
    <w:rsid w:val="00D848B0"/>
    <w:rsid w:val="00D92463"/>
    <w:rsid w:val="00D92D25"/>
    <w:rsid w:val="00D9421B"/>
    <w:rsid w:val="00D94B55"/>
    <w:rsid w:val="00D95BD1"/>
    <w:rsid w:val="00DA0555"/>
    <w:rsid w:val="00DA3384"/>
    <w:rsid w:val="00DA5C9E"/>
    <w:rsid w:val="00DA70D1"/>
    <w:rsid w:val="00DB03B8"/>
    <w:rsid w:val="00DB4196"/>
    <w:rsid w:val="00DB69D4"/>
    <w:rsid w:val="00DC4987"/>
    <w:rsid w:val="00DC651E"/>
    <w:rsid w:val="00DD1422"/>
    <w:rsid w:val="00DD351D"/>
    <w:rsid w:val="00DD5ABC"/>
    <w:rsid w:val="00DD7890"/>
    <w:rsid w:val="00DD7D47"/>
    <w:rsid w:val="00DE0C51"/>
    <w:rsid w:val="00DE543C"/>
    <w:rsid w:val="00DE795C"/>
    <w:rsid w:val="00DF6C22"/>
    <w:rsid w:val="00DF71C7"/>
    <w:rsid w:val="00DF7EB8"/>
    <w:rsid w:val="00E029AB"/>
    <w:rsid w:val="00E144E3"/>
    <w:rsid w:val="00E14AD8"/>
    <w:rsid w:val="00E156C5"/>
    <w:rsid w:val="00E15935"/>
    <w:rsid w:val="00E216DD"/>
    <w:rsid w:val="00E22923"/>
    <w:rsid w:val="00E22F2B"/>
    <w:rsid w:val="00E24037"/>
    <w:rsid w:val="00E27F2E"/>
    <w:rsid w:val="00E33CAB"/>
    <w:rsid w:val="00E34B30"/>
    <w:rsid w:val="00E3756E"/>
    <w:rsid w:val="00E45B7A"/>
    <w:rsid w:val="00E47D51"/>
    <w:rsid w:val="00E50B44"/>
    <w:rsid w:val="00E526C6"/>
    <w:rsid w:val="00E579CC"/>
    <w:rsid w:val="00E6224C"/>
    <w:rsid w:val="00E629DD"/>
    <w:rsid w:val="00E647EE"/>
    <w:rsid w:val="00E72F8D"/>
    <w:rsid w:val="00E7494A"/>
    <w:rsid w:val="00E76B68"/>
    <w:rsid w:val="00E81E73"/>
    <w:rsid w:val="00E85F44"/>
    <w:rsid w:val="00E86089"/>
    <w:rsid w:val="00E86290"/>
    <w:rsid w:val="00E90A04"/>
    <w:rsid w:val="00E91A5C"/>
    <w:rsid w:val="00E95365"/>
    <w:rsid w:val="00E953C1"/>
    <w:rsid w:val="00E97488"/>
    <w:rsid w:val="00EA1F51"/>
    <w:rsid w:val="00EA5E38"/>
    <w:rsid w:val="00EA64BD"/>
    <w:rsid w:val="00EA6612"/>
    <w:rsid w:val="00EB0E80"/>
    <w:rsid w:val="00EB18E6"/>
    <w:rsid w:val="00EB5FB0"/>
    <w:rsid w:val="00EC0154"/>
    <w:rsid w:val="00EC0A89"/>
    <w:rsid w:val="00EC3D64"/>
    <w:rsid w:val="00EC45EC"/>
    <w:rsid w:val="00EC6BF7"/>
    <w:rsid w:val="00ED2EA5"/>
    <w:rsid w:val="00ED305B"/>
    <w:rsid w:val="00ED3FD0"/>
    <w:rsid w:val="00ED4544"/>
    <w:rsid w:val="00EE0644"/>
    <w:rsid w:val="00EE2773"/>
    <w:rsid w:val="00EE4C1C"/>
    <w:rsid w:val="00EF143D"/>
    <w:rsid w:val="00EF525F"/>
    <w:rsid w:val="00EF6A0A"/>
    <w:rsid w:val="00F0349D"/>
    <w:rsid w:val="00F047FD"/>
    <w:rsid w:val="00F04EE9"/>
    <w:rsid w:val="00F05E6E"/>
    <w:rsid w:val="00F11A10"/>
    <w:rsid w:val="00F1242D"/>
    <w:rsid w:val="00F12EAC"/>
    <w:rsid w:val="00F14C0D"/>
    <w:rsid w:val="00F16ECF"/>
    <w:rsid w:val="00F31F1D"/>
    <w:rsid w:val="00F40B51"/>
    <w:rsid w:val="00F44FF9"/>
    <w:rsid w:val="00F469BE"/>
    <w:rsid w:val="00F477B9"/>
    <w:rsid w:val="00F529AB"/>
    <w:rsid w:val="00F54287"/>
    <w:rsid w:val="00F56118"/>
    <w:rsid w:val="00F61F89"/>
    <w:rsid w:val="00F64834"/>
    <w:rsid w:val="00F663A1"/>
    <w:rsid w:val="00F75D56"/>
    <w:rsid w:val="00F8057C"/>
    <w:rsid w:val="00F810B0"/>
    <w:rsid w:val="00F84350"/>
    <w:rsid w:val="00F84DF6"/>
    <w:rsid w:val="00F87CA6"/>
    <w:rsid w:val="00F9165B"/>
    <w:rsid w:val="00F926E8"/>
    <w:rsid w:val="00F95540"/>
    <w:rsid w:val="00FA0394"/>
    <w:rsid w:val="00FB1F8F"/>
    <w:rsid w:val="00FB6016"/>
    <w:rsid w:val="00FC2254"/>
    <w:rsid w:val="00FC3D1A"/>
    <w:rsid w:val="00FC4318"/>
    <w:rsid w:val="00FC7ECF"/>
    <w:rsid w:val="00FD4559"/>
    <w:rsid w:val="00FD6E88"/>
    <w:rsid w:val="00FD7C6D"/>
    <w:rsid w:val="00FE14E4"/>
    <w:rsid w:val="00FE2143"/>
    <w:rsid w:val="00FE2D55"/>
    <w:rsid w:val="00FE4AF7"/>
    <w:rsid w:val="00FF786F"/>
    <w:rsid w:val="01145609"/>
    <w:rsid w:val="01163987"/>
    <w:rsid w:val="01423F24"/>
    <w:rsid w:val="0168652B"/>
    <w:rsid w:val="019F6AA0"/>
    <w:rsid w:val="01CB0216"/>
    <w:rsid w:val="01D803E5"/>
    <w:rsid w:val="01DE398C"/>
    <w:rsid w:val="01FB0577"/>
    <w:rsid w:val="020B6F4D"/>
    <w:rsid w:val="020D21BB"/>
    <w:rsid w:val="02272D62"/>
    <w:rsid w:val="024E6B63"/>
    <w:rsid w:val="02522B81"/>
    <w:rsid w:val="02654C5A"/>
    <w:rsid w:val="026A1B53"/>
    <w:rsid w:val="027D2D3A"/>
    <w:rsid w:val="02C941D1"/>
    <w:rsid w:val="032064E7"/>
    <w:rsid w:val="03302C1B"/>
    <w:rsid w:val="038672EA"/>
    <w:rsid w:val="03C83CA0"/>
    <w:rsid w:val="03EC63C9"/>
    <w:rsid w:val="03F434D0"/>
    <w:rsid w:val="040A1147"/>
    <w:rsid w:val="04263D68"/>
    <w:rsid w:val="042D5211"/>
    <w:rsid w:val="044F1833"/>
    <w:rsid w:val="0494445C"/>
    <w:rsid w:val="0495080F"/>
    <w:rsid w:val="04AB1DE0"/>
    <w:rsid w:val="04BA4933"/>
    <w:rsid w:val="04D74983"/>
    <w:rsid w:val="04F154CB"/>
    <w:rsid w:val="051C2538"/>
    <w:rsid w:val="052A61F4"/>
    <w:rsid w:val="05412745"/>
    <w:rsid w:val="055204AE"/>
    <w:rsid w:val="057F2803"/>
    <w:rsid w:val="05A21435"/>
    <w:rsid w:val="05A43A3E"/>
    <w:rsid w:val="05DD1488"/>
    <w:rsid w:val="0610621B"/>
    <w:rsid w:val="06193AFD"/>
    <w:rsid w:val="06587D46"/>
    <w:rsid w:val="065A21EB"/>
    <w:rsid w:val="06736DB3"/>
    <w:rsid w:val="067526A6"/>
    <w:rsid w:val="069B7E58"/>
    <w:rsid w:val="06A1285F"/>
    <w:rsid w:val="06AD6F44"/>
    <w:rsid w:val="06F07F7E"/>
    <w:rsid w:val="06F85085"/>
    <w:rsid w:val="07577FFE"/>
    <w:rsid w:val="07661AAC"/>
    <w:rsid w:val="077614EF"/>
    <w:rsid w:val="07B5010E"/>
    <w:rsid w:val="07C03584"/>
    <w:rsid w:val="07CD4764"/>
    <w:rsid w:val="082720AB"/>
    <w:rsid w:val="088567D2"/>
    <w:rsid w:val="088E0328"/>
    <w:rsid w:val="08912C3E"/>
    <w:rsid w:val="08A40BE4"/>
    <w:rsid w:val="08A96637"/>
    <w:rsid w:val="08B111EB"/>
    <w:rsid w:val="08B11DF8"/>
    <w:rsid w:val="08B33959"/>
    <w:rsid w:val="08C1610F"/>
    <w:rsid w:val="08C547EB"/>
    <w:rsid w:val="08F6567B"/>
    <w:rsid w:val="093840CF"/>
    <w:rsid w:val="09756EC0"/>
    <w:rsid w:val="09DC0595"/>
    <w:rsid w:val="0A34054E"/>
    <w:rsid w:val="0A8B079E"/>
    <w:rsid w:val="0A951569"/>
    <w:rsid w:val="0AA7129C"/>
    <w:rsid w:val="0AC122E9"/>
    <w:rsid w:val="0B3C7415"/>
    <w:rsid w:val="0B9D61FB"/>
    <w:rsid w:val="0BA71044"/>
    <w:rsid w:val="0BAE0408"/>
    <w:rsid w:val="0BC348DB"/>
    <w:rsid w:val="0BD55995"/>
    <w:rsid w:val="0C05459E"/>
    <w:rsid w:val="0C6A432F"/>
    <w:rsid w:val="0C8573BB"/>
    <w:rsid w:val="0CAC0DEC"/>
    <w:rsid w:val="0CCD0C4F"/>
    <w:rsid w:val="0CD67C16"/>
    <w:rsid w:val="0D062A3C"/>
    <w:rsid w:val="0D2D22F1"/>
    <w:rsid w:val="0D443D91"/>
    <w:rsid w:val="0D4C0A5B"/>
    <w:rsid w:val="0D766D04"/>
    <w:rsid w:val="0DA95EC9"/>
    <w:rsid w:val="0DD04666"/>
    <w:rsid w:val="0DD71E98"/>
    <w:rsid w:val="0E014CE3"/>
    <w:rsid w:val="0E124C7E"/>
    <w:rsid w:val="0E2B5D40"/>
    <w:rsid w:val="0E2E7E25"/>
    <w:rsid w:val="0E5C5A3F"/>
    <w:rsid w:val="0EA14679"/>
    <w:rsid w:val="0EA93C67"/>
    <w:rsid w:val="0EAE65F0"/>
    <w:rsid w:val="0EB5630C"/>
    <w:rsid w:val="0ECD1A9D"/>
    <w:rsid w:val="0F0D5FF9"/>
    <w:rsid w:val="0F2B26EE"/>
    <w:rsid w:val="0F3155D8"/>
    <w:rsid w:val="0F3C2F15"/>
    <w:rsid w:val="0F425B3F"/>
    <w:rsid w:val="0F435E07"/>
    <w:rsid w:val="0F465895"/>
    <w:rsid w:val="0F5E5612"/>
    <w:rsid w:val="0F781459"/>
    <w:rsid w:val="0F900A8A"/>
    <w:rsid w:val="0F930041"/>
    <w:rsid w:val="0FCA5A2E"/>
    <w:rsid w:val="0FD7617F"/>
    <w:rsid w:val="0FDB6EF0"/>
    <w:rsid w:val="0FEB3A02"/>
    <w:rsid w:val="100A3B6A"/>
    <w:rsid w:val="10143639"/>
    <w:rsid w:val="10883B86"/>
    <w:rsid w:val="10AF6112"/>
    <w:rsid w:val="11044AF4"/>
    <w:rsid w:val="11401189"/>
    <w:rsid w:val="116263B8"/>
    <w:rsid w:val="116326B4"/>
    <w:rsid w:val="116C71C0"/>
    <w:rsid w:val="11733C86"/>
    <w:rsid w:val="11EB5F12"/>
    <w:rsid w:val="12053AB1"/>
    <w:rsid w:val="123D4EFA"/>
    <w:rsid w:val="1258521E"/>
    <w:rsid w:val="12635BF0"/>
    <w:rsid w:val="12647A72"/>
    <w:rsid w:val="12676C98"/>
    <w:rsid w:val="126D1B09"/>
    <w:rsid w:val="126F7AF0"/>
    <w:rsid w:val="128123D2"/>
    <w:rsid w:val="129F0AAB"/>
    <w:rsid w:val="12C56EB8"/>
    <w:rsid w:val="12E326D0"/>
    <w:rsid w:val="130059ED"/>
    <w:rsid w:val="130617CD"/>
    <w:rsid w:val="1346667B"/>
    <w:rsid w:val="1364709E"/>
    <w:rsid w:val="138959E3"/>
    <w:rsid w:val="13A12DDD"/>
    <w:rsid w:val="13AB3BAB"/>
    <w:rsid w:val="13C06F2A"/>
    <w:rsid w:val="13C93A45"/>
    <w:rsid w:val="13CB172E"/>
    <w:rsid w:val="13EA2A63"/>
    <w:rsid w:val="13EE43FC"/>
    <w:rsid w:val="13F4401F"/>
    <w:rsid w:val="141700E8"/>
    <w:rsid w:val="14305E5E"/>
    <w:rsid w:val="14321BD6"/>
    <w:rsid w:val="14337E6D"/>
    <w:rsid w:val="14465682"/>
    <w:rsid w:val="14706BA3"/>
    <w:rsid w:val="14A16D5C"/>
    <w:rsid w:val="14A32948"/>
    <w:rsid w:val="14DE3563"/>
    <w:rsid w:val="14F87A23"/>
    <w:rsid w:val="150F1F18"/>
    <w:rsid w:val="15346985"/>
    <w:rsid w:val="154D2A40"/>
    <w:rsid w:val="15714921"/>
    <w:rsid w:val="15C3228D"/>
    <w:rsid w:val="160245BF"/>
    <w:rsid w:val="1635775C"/>
    <w:rsid w:val="164756E1"/>
    <w:rsid w:val="165277D7"/>
    <w:rsid w:val="1654783B"/>
    <w:rsid w:val="1656474A"/>
    <w:rsid w:val="16A95DCF"/>
    <w:rsid w:val="16C15493"/>
    <w:rsid w:val="16D1321A"/>
    <w:rsid w:val="16F05D79"/>
    <w:rsid w:val="16F412D7"/>
    <w:rsid w:val="16F92E7F"/>
    <w:rsid w:val="16FC733D"/>
    <w:rsid w:val="176127D3"/>
    <w:rsid w:val="1763587E"/>
    <w:rsid w:val="178C1ECA"/>
    <w:rsid w:val="17D912A0"/>
    <w:rsid w:val="180A6EF8"/>
    <w:rsid w:val="183526D1"/>
    <w:rsid w:val="183E52BF"/>
    <w:rsid w:val="187A7FF0"/>
    <w:rsid w:val="1890412B"/>
    <w:rsid w:val="18996BD7"/>
    <w:rsid w:val="189D5A8C"/>
    <w:rsid w:val="18A412D9"/>
    <w:rsid w:val="18D12FAA"/>
    <w:rsid w:val="18E71174"/>
    <w:rsid w:val="19515D36"/>
    <w:rsid w:val="195C48AC"/>
    <w:rsid w:val="196C22BE"/>
    <w:rsid w:val="19834C82"/>
    <w:rsid w:val="199B52F9"/>
    <w:rsid w:val="19BA24E8"/>
    <w:rsid w:val="19C56870"/>
    <w:rsid w:val="19D310EB"/>
    <w:rsid w:val="19D54A21"/>
    <w:rsid w:val="19F6560C"/>
    <w:rsid w:val="1A6B6CAE"/>
    <w:rsid w:val="1A747DF0"/>
    <w:rsid w:val="1A872550"/>
    <w:rsid w:val="1A8C6E4F"/>
    <w:rsid w:val="1A900722"/>
    <w:rsid w:val="1AA92EA7"/>
    <w:rsid w:val="1AAA2EB8"/>
    <w:rsid w:val="1AD07379"/>
    <w:rsid w:val="1AF922EF"/>
    <w:rsid w:val="1B46065D"/>
    <w:rsid w:val="1B513F4C"/>
    <w:rsid w:val="1B593EEC"/>
    <w:rsid w:val="1B625C27"/>
    <w:rsid w:val="1BA04BFB"/>
    <w:rsid w:val="1BA86478"/>
    <w:rsid w:val="1BEA723A"/>
    <w:rsid w:val="1BED4E8E"/>
    <w:rsid w:val="1C077DEC"/>
    <w:rsid w:val="1C0A168B"/>
    <w:rsid w:val="1C164F14"/>
    <w:rsid w:val="1C166281"/>
    <w:rsid w:val="1CA90EA4"/>
    <w:rsid w:val="1CAC2742"/>
    <w:rsid w:val="1CCE26B8"/>
    <w:rsid w:val="1CE50545"/>
    <w:rsid w:val="1CF245F9"/>
    <w:rsid w:val="1D040BF2"/>
    <w:rsid w:val="1D4330A6"/>
    <w:rsid w:val="1D463698"/>
    <w:rsid w:val="1D4B2A10"/>
    <w:rsid w:val="1D716B1D"/>
    <w:rsid w:val="1D8D3444"/>
    <w:rsid w:val="1D9462F0"/>
    <w:rsid w:val="1DFB7974"/>
    <w:rsid w:val="1E177A9F"/>
    <w:rsid w:val="1E392382"/>
    <w:rsid w:val="1E5C34F6"/>
    <w:rsid w:val="1E6B137E"/>
    <w:rsid w:val="1E6F1C79"/>
    <w:rsid w:val="1EEB7D10"/>
    <w:rsid w:val="1EEC44C7"/>
    <w:rsid w:val="1F046865"/>
    <w:rsid w:val="1F2D7895"/>
    <w:rsid w:val="1F38206B"/>
    <w:rsid w:val="1F556766"/>
    <w:rsid w:val="1F7F413E"/>
    <w:rsid w:val="1F9C084C"/>
    <w:rsid w:val="1FE02E2E"/>
    <w:rsid w:val="1FE16BA6"/>
    <w:rsid w:val="1FE217EC"/>
    <w:rsid w:val="1FE42F2C"/>
    <w:rsid w:val="1FEF4E1F"/>
    <w:rsid w:val="2012208F"/>
    <w:rsid w:val="207B6296"/>
    <w:rsid w:val="208A48AF"/>
    <w:rsid w:val="20A05219"/>
    <w:rsid w:val="20A0611A"/>
    <w:rsid w:val="20D81D57"/>
    <w:rsid w:val="20D90E52"/>
    <w:rsid w:val="210D73EA"/>
    <w:rsid w:val="21233B6B"/>
    <w:rsid w:val="21543588"/>
    <w:rsid w:val="21D36BA1"/>
    <w:rsid w:val="21F4645B"/>
    <w:rsid w:val="221A3776"/>
    <w:rsid w:val="22246C24"/>
    <w:rsid w:val="222A079C"/>
    <w:rsid w:val="224B67CE"/>
    <w:rsid w:val="22646256"/>
    <w:rsid w:val="22743D02"/>
    <w:rsid w:val="22B06DFA"/>
    <w:rsid w:val="22C04851"/>
    <w:rsid w:val="22C32FEA"/>
    <w:rsid w:val="2320080E"/>
    <w:rsid w:val="232E4846"/>
    <w:rsid w:val="23316EC7"/>
    <w:rsid w:val="2374519A"/>
    <w:rsid w:val="23FF584D"/>
    <w:rsid w:val="2423778D"/>
    <w:rsid w:val="246D0A09"/>
    <w:rsid w:val="247E17F1"/>
    <w:rsid w:val="24955B50"/>
    <w:rsid w:val="24A140F3"/>
    <w:rsid w:val="24B65F0C"/>
    <w:rsid w:val="24BA63DB"/>
    <w:rsid w:val="24C52A3D"/>
    <w:rsid w:val="251315B0"/>
    <w:rsid w:val="252C5F44"/>
    <w:rsid w:val="2559428A"/>
    <w:rsid w:val="255B6AB3"/>
    <w:rsid w:val="259049B8"/>
    <w:rsid w:val="25A068A1"/>
    <w:rsid w:val="25A62424"/>
    <w:rsid w:val="25AE24B3"/>
    <w:rsid w:val="25B06DFF"/>
    <w:rsid w:val="25C01168"/>
    <w:rsid w:val="25C64510"/>
    <w:rsid w:val="25CF4C73"/>
    <w:rsid w:val="263502CA"/>
    <w:rsid w:val="26706AC4"/>
    <w:rsid w:val="268836D7"/>
    <w:rsid w:val="26B02E2F"/>
    <w:rsid w:val="26D66D39"/>
    <w:rsid w:val="26DE2DEE"/>
    <w:rsid w:val="26F92A28"/>
    <w:rsid w:val="2729283D"/>
    <w:rsid w:val="27383ED1"/>
    <w:rsid w:val="2739158C"/>
    <w:rsid w:val="27614E14"/>
    <w:rsid w:val="278B2E6B"/>
    <w:rsid w:val="27966C65"/>
    <w:rsid w:val="27AB1F74"/>
    <w:rsid w:val="27B21704"/>
    <w:rsid w:val="27B9574A"/>
    <w:rsid w:val="281A740B"/>
    <w:rsid w:val="281E2746"/>
    <w:rsid w:val="28235FAE"/>
    <w:rsid w:val="283054AC"/>
    <w:rsid w:val="28346BE3"/>
    <w:rsid w:val="284F6542"/>
    <w:rsid w:val="287158E1"/>
    <w:rsid w:val="28722A91"/>
    <w:rsid w:val="288E6299"/>
    <w:rsid w:val="28A6273B"/>
    <w:rsid w:val="28AC2DD8"/>
    <w:rsid w:val="28AE37C0"/>
    <w:rsid w:val="28B93C10"/>
    <w:rsid w:val="28BC79C8"/>
    <w:rsid w:val="28C54C0D"/>
    <w:rsid w:val="28C80317"/>
    <w:rsid w:val="28F45255"/>
    <w:rsid w:val="293F464C"/>
    <w:rsid w:val="294F2FF6"/>
    <w:rsid w:val="2961325E"/>
    <w:rsid w:val="29914BC7"/>
    <w:rsid w:val="299E42B1"/>
    <w:rsid w:val="29A97CB7"/>
    <w:rsid w:val="29C04EE3"/>
    <w:rsid w:val="29DF4157"/>
    <w:rsid w:val="29F14929"/>
    <w:rsid w:val="2A296157"/>
    <w:rsid w:val="2A3931C2"/>
    <w:rsid w:val="2A586E94"/>
    <w:rsid w:val="2A6B7798"/>
    <w:rsid w:val="2AA44179"/>
    <w:rsid w:val="2AB845D9"/>
    <w:rsid w:val="2AD359D3"/>
    <w:rsid w:val="2AD82639"/>
    <w:rsid w:val="2B017D78"/>
    <w:rsid w:val="2B19203F"/>
    <w:rsid w:val="2B255B99"/>
    <w:rsid w:val="2B3C1135"/>
    <w:rsid w:val="2B3C2EE3"/>
    <w:rsid w:val="2B501F6F"/>
    <w:rsid w:val="2BB0178B"/>
    <w:rsid w:val="2BCC3CAB"/>
    <w:rsid w:val="2BD113C6"/>
    <w:rsid w:val="2BDC315C"/>
    <w:rsid w:val="2BFD4E1C"/>
    <w:rsid w:val="2C241EBE"/>
    <w:rsid w:val="2C31056E"/>
    <w:rsid w:val="2C366B76"/>
    <w:rsid w:val="2C666E4C"/>
    <w:rsid w:val="2C70553A"/>
    <w:rsid w:val="2CA62D0A"/>
    <w:rsid w:val="2CAD5E46"/>
    <w:rsid w:val="2CD35498"/>
    <w:rsid w:val="2CD522A4"/>
    <w:rsid w:val="2CEB6A96"/>
    <w:rsid w:val="2D2768A0"/>
    <w:rsid w:val="2D381875"/>
    <w:rsid w:val="2D4C7CEB"/>
    <w:rsid w:val="2D5B6350"/>
    <w:rsid w:val="2D6648F3"/>
    <w:rsid w:val="2D880661"/>
    <w:rsid w:val="2DA17090"/>
    <w:rsid w:val="2DB44AAF"/>
    <w:rsid w:val="2E492BFC"/>
    <w:rsid w:val="2E5F5866"/>
    <w:rsid w:val="2E7D419E"/>
    <w:rsid w:val="2E7E7916"/>
    <w:rsid w:val="2EA918F1"/>
    <w:rsid w:val="2EB97CA5"/>
    <w:rsid w:val="2ED43C69"/>
    <w:rsid w:val="2ED973C6"/>
    <w:rsid w:val="2EEE5640"/>
    <w:rsid w:val="2F142472"/>
    <w:rsid w:val="2F15480A"/>
    <w:rsid w:val="2F4132CE"/>
    <w:rsid w:val="2FA23C5C"/>
    <w:rsid w:val="2FC36147"/>
    <w:rsid w:val="2FEF6906"/>
    <w:rsid w:val="30093CDB"/>
    <w:rsid w:val="304C13C6"/>
    <w:rsid w:val="306D4FC5"/>
    <w:rsid w:val="30881BCD"/>
    <w:rsid w:val="30A853C0"/>
    <w:rsid w:val="30B02F9F"/>
    <w:rsid w:val="30C47C0F"/>
    <w:rsid w:val="30E17E95"/>
    <w:rsid w:val="30E8458E"/>
    <w:rsid w:val="30F355A2"/>
    <w:rsid w:val="3102047D"/>
    <w:rsid w:val="311C17EC"/>
    <w:rsid w:val="311F4A33"/>
    <w:rsid w:val="3133052D"/>
    <w:rsid w:val="314857E8"/>
    <w:rsid w:val="3158153D"/>
    <w:rsid w:val="318A0E4C"/>
    <w:rsid w:val="31A279BF"/>
    <w:rsid w:val="31C75BFC"/>
    <w:rsid w:val="31F97D80"/>
    <w:rsid w:val="322E543B"/>
    <w:rsid w:val="32502F82"/>
    <w:rsid w:val="32635237"/>
    <w:rsid w:val="3276707E"/>
    <w:rsid w:val="32B048E2"/>
    <w:rsid w:val="32DF17E8"/>
    <w:rsid w:val="32F10A57"/>
    <w:rsid w:val="33002A55"/>
    <w:rsid w:val="33346E7E"/>
    <w:rsid w:val="33370D4F"/>
    <w:rsid w:val="335C3003"/>
    <w:rsid w:val="3361786C"/>
    <w:rsid w:val="336C6619"/>
    <w:rsid w:val="33815784"/>
    <w:rsid w:val="338A56D7"/>
    <w:rsid w:val="33A1247D"/>
    <w:rsid w:val="33CE13BC"/>
    <w:rsid w:val="33D61C6C"/>
    <w:rsid w:val="34046A2B"/>
    <w:rsid w:val="340A3924"/>
    <w:rsid w:val="345E3ECA"/>
    <w:rsid w:val="34A00986"/>
    <w:rsid w:val="34B43734"/>
    <w:rsid w:val="34B54432"/>
    <w:rsid w:val="34C07049"/>
    <w:rsid w:val="34E66340"/>
    <w:rsid w:val="34E86A35"/>
    <w:rsid w:val="35066379"/>
    <w:rsid w:val="350C4CF0"/>
    <w:rsid w:val="353335A8"/>
    <w:rsid w:val="35492DCC"/>
    <w:rsid w:val="35632A14"/>
    <w:rsid w:val="356E4390"/>
    <w:rsid w:val="35DF4502"/>
    <w:rsid w:val="35FC0C31"/>
    <w:rsid w:val="362829E1"/>
    <w:rsid w:val="362A49AB"/>
    <w:rsid w:val="36317AE8"/>
    <w:rsid w:val="367D7C6C"/>
    <w:rsid w:val="367E2916"/>
    <w:rsid w:val="369E56BC"/>
    <w:rsid w:val="36D641AB"/>
    <w:rsid w:val="36E42408"/>
    <w:rsid w:val="372F1B4E"/>
    <w:rsid w:val="376E20F1"/>
    <w:rsid w:val="37957E64"/>
    <w:rsid w:val="37BC000F"/>
    <w:rsid w:val="37F80B01"/>
    <w:rsid w:val="38111E1F"/>
    <w:rsid w:val="382676A2"/>
    <w:rsid w:val="383601CF"/>
    <w:rsid w:val="385169A5"/>
    <w:rsid w:val="3895166F"/>
    <w:rsid w:val="389C4530"/>
    <w:rsid w:val="38D46FE6"/>
    <w:rsid w:val="38E47094"/>
    <w:rsid w:val="38F512A1"/>
    <w:rsid w:val="3901509E"/>
    <w:rsid w:val="393E1ADA"/>
    <w:rsid w:val="394A4072"/>
    <w:rsid w:val="394E5ED6"/>
    <w:rsid w:val="39796BDA"/>
    <w:rsid w:val="397D7CE3"/>
    <w:rsid w:val="398D1360"/>
    <w:rsid w:val="39AD2067"/>
    <w:rsid w:val="39D367C5"/>
    <w:rsid w:val="39D42649"/>
    <w:rsid w:val="39E34348"/>
    <w:rsid w:val="39F62A60"/>
    <w:rsid w:val="3A3C6A5B"/>
    <w:rsid w:val="3AB13CC4"/>
    <w:rsid w:val="3AB31AA7"/>
    <w:rsid w:val="3AB331C1"/>
    <w:rsid w:val="3AD13648"/>
    <w:rsid w:val="3AE95405"/>
    <w:rsid w:val="3AFB06C4"/>
    <w:rsid w:val="3B0532F1"/>
    <w:rsid w:val="3B2A6F08"/>
    <w:rsid w:val="3B4D154E"/>
    <w:rsid w:val="3B6B2A22"/>
    <w:rsid w:val="3B712735"/>
    <w:rsid w:val="3B7D31C1"/>
    <w:rsid w:val="3B911029"/>
    <w:rsid w:val="3B960F61"/>
    <w:rsid w:val="3B9A3940"/>
    <w:rsid w:val="3BC74A4B"/>
    <w:rsid w:val="3BD24561"/>
    <w:rsid w:val="3C0D4B53"/>
    <w:rsid w:val="3C29300F"/>
    <w:rsid w:val="3C424119"/>
    <w:rsid w:val="3C5C6F51"/>
    <w:rsid w:val="3C6866D6"/>
    <w:rsid w:val="3C722C08"/>
    <w:rsid w:val="3C7544A7"/>
    <w:rsid w:val="3C8B5F5F"/>
    <w:rsid w:val="3CB95BEC"/>
    <w:rsid w:val="3CD203AA"/>
    <w:rsid w:val="3CD613E9"/>
    <w:rsid w:val="3CDC62D4"/>
    <w:rsid w:val="3D112421"/>
    <w:rsid w:val="3D167A38"/>
    <w:rsid w:val="3D263D34"/>
    <w:rsid w:val="3D28360A"/>
    <w:rsid w:val="3D2B4DF3"/>
    <w:rsid w:val="3D500C67"/>
    <w:rsid w:val="3D6066C5"/>
    <w:rsid w:val="3D61628D"/>
    <w:rsid w:val="3D77795B"/>
    <w:rsid w:val="3DB46FC5"/>
    <w:rsid w:val="3DBA03C3"/>
    <w:rsid w:val="3DBC1823"/>
    <w:rsid w:val="3DCD6A49"/>
    <w:rsid w:val="3DDF7E2A"/>
    <w:rsid w:val="3DE66AD5"/>
    <w:rsid w:val="3E0E24CC"/>
    <w:rsid w:val="3E1D6BA4"/>
    <w:rsid w:val="3E210442"/>
    <w:rsid w:val="3E3217EA"/>
    <w:rsid w:val="3E3A007E"/>
    <w:rsid w:val="3E426AC0"/>
    <w:rsid w:val="3E444130"/>
    <w:rsid w:val="3E5D51F2"/>
    <w:rsid w:val="3E6842C3"/>
    <w:rsid w:val="3E712FCE"/>
    <w:rsid w:val="3EE85404"/>
    <w:rsid w:val="3EF6227B"/>
    <w:rsid w:val="3F2D6EF5"/>
    <w:rsid w:val="3F473ED8"/>
    <w:rsid w:val="3F5929C0"/>
    <w:rsid w:val="3F6A7BC7"/>
    <w:rsid w:val="3F7709D0"/>
    <w:rsid w:val="40093EB5"/>
    <w:rsid w:val="4015692C"/>
    <w:rsid w:val="401D1615"/>
    <w:rsid w:val="403A64B2"/>
    <w:rsid w:val="4093670E"/>
    <w:rsid w:val="4094218E"/>
    <w:rsid w:val="40A354D7"/>
    <w:rsid w:val="40B82109"/>
    <w:rsid w:val="40D07857"/>
    <w:rsid w:val="412C782A"/>
    <w:rsid w:val="414508EB"/>
    <w:rsid w:val="41474664"/>
    <w:rsid w:val="41526A99"/>
    <w:rsid w:val="415428DD"/>
    <w:rsid w:val="41620A7E"/>
    <w:rsid w:val="417E5DD1"/>
    <w:rsid w:val="41A75102"/>
    <w:rsid w:val="41C37A62"/>
    <w:rsid w:val="41F8770C"/>
    <w:rsid w:val="42010CB6"/>
    <w:rsid w:val="420A1906"/>
    <w:rsid w:val="420F2CA7"/>
    <w:rsid w:val="421F738E"/>
    <w:rsid w:val="42213A90"/>
    <w:rsid w:val="42275B9B"/>
    <w:rsid w:val="42426BD9"/>
    <w:rsid w:val="42870F07"/>
    <w:rsid w:val="429B2728"/>
    <w:rsid w:val="42B01676"/>
    <w:rsid w:val="43085B72"/>
    <w:rsid w:val="430869F4"/>
    <w:rsid w:val="430F3812"/>
    <w:rsid w:val="43246A11"/>
    <w:rsid w:val="43301127"/>
    <w:rsid w:val="433035EA"/>
    <w:rsid w:val="43394480"/>
    <w:rsid w:val="433A3D54"/>
    <w:rsid w:val="43617533"/>
    <w:rsid w:val="439F5B10"/>
    <w:rsid w:val="43BF6FE2"/>
    <w:rsid w:val="43C26223"/>
    <w:rsid w:val="43C73943"/>
    <w:rsid w:val="43CC52F4"/>
    <w:rsid w:val="43EB4964"/>
    <w:rsid w:val="444954C8"/>
    <w:rsid w:val="448A2F85"/>
    <w:rsid w:val="448D7806"/>
    <w:rsid w:val="44911354"/>
    <w:rsid w:val="449851D6"/>
    <w:rsid w:val="44CC1FBC"/>
    <w:rsid w:val="45C06792"/>
    <w:rsid w:val="45C75CDD"/>
    <w:rsid w:val="45FE7882"/>
    <w:rsid w:val="460F2D88"/>
    <w:rsid w:val="461031F4"/>
    <w:rsid w:val="462404C8"/>
    <w:rsid w:val="465A166B"/>
    <w:rsid w:val="466368E3"/>
    <w:rsid w:val="466730B2"/>
    <w:rsid w:val="469B3F09"/>
    <w:rsid w:val="46E82445"/>
    <w:rsid w:val="46F34BEB"/>
    <w:rsid w:val="47185D84"/>
    <w:rsid w:val="47347391"/>
    <w:rsid w:val="474F285A"/>
    <w:rsid w:val="475520CB"/>
    <w:rsid w:val="47612D9F"/>
    <w:rsid w:val="47941618"/>
    <w:rsid w:val="479F5347"/>
    <w:rsid w:val="47A25BB7"/>
    <w:rsid w:val="47AD2D46"/>
    <w:rsid w:val="47D32A4A"/>
    <w:rsid w:val="47F72214"/>
    <w:rsid w:val="47FC2B0F"/>
    <w:rsid w:val="481553CE"/>
    <w:rsid w:val="4820176A"/>
    <w:rsid w:val="485E0543"/>
    <w:rsid w:val="48914416"/>
    <w:rsid w:val="48A81E2F"/>
    <w:rsid w:val="48FD7CFE"/>
    <w:rsid w:val="490E505E"/>
    <w:rsid w:val="49144199"/>
    <w:rsid w:val="494D4F4F"/>
    <w:rsid w:val="495E1DF2"/>
    <w:rsid w:val="498D3BDC"/>
    <w:rsid w:val="49BE2B7D"/>
    <w:rsid w:val="49BF1503"/>
    <w:rsid w:val="49EC3FFA"/>
    <w:rsid w:val="4A17094B"/>
    <w:rsid w:val="4A69564B"/>
    <w:rsid w:val="4A757FD0"/>
    <w:rsid w:val="4A895743"/>
    <w:rsid w:val="4A9F106C"/>
    <w:rsid w:val="4ACC5BD9"/>
    <w:rsid w:val="4AE7656F"/>
    <w:rsid w:val="4AE83552"/>
    <w:rsid w:val="4B000530"/>
    <w:rsid w:val="4B05210B"/>
    <w:rsid w:val="4B3317B5"/>
    <w:rsid w:val="4B9506C1"/>
    <w:rsid w:val="4BB02E05"/>
    <w:rsid w:val="4BD304AC"/>
    <w:rsid w:val="4BE62CCB"/>
    <w:rsid w:val="4BF46E2F"/>
    <w:rsid w:val="4C1603E0"/>
    <w:rsid w:val="4C172E84"/>
    <w:rsid w:val="4C3B4DC5"/>
    <w:rsid w:val="4C6254D3"/>
    <w:rsid w:val="4C693860"/>
    <w:rsid w:val="4C7D48E6"/>
    <w:rsid w:val="4C83676C"/>
    <w:rsid w:val="4C88712F"/>
    <w:rsid w:val="4C95443A"/>
    <w:rsid w:val="4C9646F1"/>
    <w:rsid w:val="4CE54DA4"/>
    <w:rsid w:val="4CEA67EB"/>
    <w:rsid w:val="4D0B5FEA"/>
    <w:rsid w:val="4D0C050F"/>
    <w:rsid w:val="4D7E7A1E"/>
    <w:rsid w:val="4DBD1FA6"/>
    <w:rsid w:val="4DE218F6"/>
    <w:rsid w:val="4DF53699"/>
    <w:rsid w:val="4DFC2FC5"/>
    <w:rsid w:val="4E006EA3"/>
    <w:rsid w:val="4E204103"/>
    <w:rsid w:val="4E2E2B54"/>
    <w:rsid w:val="4E347D1E"/>
    <w:rsid w:val="4E4B1909"/>
    <w:rsid w:val="4E4C2032"/>
    <w:rsid w:val="4E720846"/>
    <w:rsid w:val="4EAF289C"/>
    <w:rsid w:val="4EB650C6"/>
    <w:rsid w:val="4EBC4CF2"/>
    <w:rsid w:val="4ECC7F56"/>
    <w:rsid w:val="4ECD1F20"/>
    <w:rsid w:val="4F075432"/>
    <w:rsid w:val="4F077C0A"/>
    <w:rsid w:val="4F3854C4"/>
    <w:rsid w:val="4F4E12B3"/>
    <w:rsid w:val="4F8B2357"/>
    <w:rsid w:val="4F9A042C"/>
    <w:rsid w:val="4F9E57D4"/>
    <w:rsid w:val="4FB21842"/>
    <w:rsid w:val="4FB355BA"/>
    <w:rsid w:val="4FC81DBA"/>
    <w:rsid w:val="4FD80E98"/>
    <w:rsid w:val="4FE6773D"/>
    <w:rsid w:val="4FF93F58"/>
    <w:rsid w:val="4FFD6F22"/>
    <w:rsid w:val="5038161B"/>
    <w:rsid w:val="505A492D"/>
    <w:rsid w:val="505F4DFA"/>
    <w:rsid w:val="507027E6"/>
    <w:rsid w:val="50762F10"/>
    <w:rsid w:val="508077E2"/>
    <w:rsid w:val="50834F8C"/>
    <w:rsid w:val="508C5DA1"/>
    <w:rsid w:val="50AD1AED"/>
    <w:rsid w:val="50AF3194"/>
    <w:rsid w:val="50DC78E2"/>
    <w:rsid w:val="50F23421"/>
    <w:rsid w:val="50F814D6"/>
    <w:rsid w:val="513375D9"/>
    <w:rsid w:val="51577749"/>
    <w:rsid w:val="516A5EFB"/>
    <w:rsid w:val="517C625D"/>
    <w:rsid w:val="517D214D"/>
    <w:rsid w:val="5181369F"/>
    <w:rsid w:val="51850890"/>
    <w:rsid w:val="51A6096D"/>
    <w:rsid w:val="51C615D4"/>
    <w:rsid w:val="51D800B5"/>
    <w:rsid w:val="51E13E09"/>
    <w:rsid w:val="51EC265D"/>
    <w:rsid w:val="51F02538"/>
    <w:rsid w:val="51FC6DA4"/>
    <w:rsid w:val="52054D83"/>
    <w:rsid w:val="52057A3C"/>
    <w:rsid w:val="521D69F0"/>
    <w:rsid w:val="52291B63"/>
    <w:rsid w:val="522D1654"/>
    <w:rsid w:val="52412A09"/>
    <w:rsid w:val="52546BE0"/>
    <w:rsid w:val="52796647"/>
    <w:rsid w:val="52BC6BCA"/>
    <w:rsid w:val="52DA429F"/>
    <w:rsid w:val="52E43AB9"/>
    <w:rsid w:val="53021ACF"/>
    <w:rsid w:val="53027BAC"/>
    <w:rsid w:val="530812A4"/>
    <w:rsid w:val="53133071"/>
    <w:rsid w:val="534263BF"/>
    <w:rsid w:val="53761B3F"/>
    <w:rsid w:val="53A3718F"/>
    <w:rsid w:val="53A40818"/>
    <w:rsid w:val="53C82F88"/>
    <w:rsid w:val="53CE29C2"/>
    <w:rsid w:val="53D47342"/>
    <w:rsid w:val="541B578B"/>
    <w:rsid w:val="5431081B"/>
    <w:rsid w:val="54414F42"/>
    <w:rsid w:val="544C0688"/>
    <w:rsid w:val="545215C9"/>
    <w:rsid w:val="54637D8E"/>
    <w:rsid w:val="5488054C"/>
    <w:rsid w:val="5492241B"/>
    <w:rsid w:val="549F610D"/>
    <w:rsid w:val="54A26F2C"/>
    <w:rsid w:val="54A5301D"/>
    <w:rsid w:val="54AD4386"/>
    <w:rsid w:val="54B020C8"/>
    <w:rsid w:val="55073BE1"/>
    <w:rsid w:val="55316DE0"/>
    <w:rsid w:val="554A7DEE"/>
    <w:rsid w:val="556829A3"/>
    <w:rsid w:val="556C71EF"/>
    <w:rsid w:val="55746AF6"/>
    <w:rsid w:val="559B4E77"/>
    <w:rsid w:val="559D4AB5"/>
    <w:rsid w:val="559E7071"/>
    <w:rsid w:val="55D17051"/>
    <w:rsid w:val="55F0720D"/>
    <w:rsid w:val="56116B96"/>
    <w:rsid w:val="5621327D"/>
    <w:rsid w:val="56290384"/>
    <w:rsid w:val="56A5619C"/>
    <w:rsid w:val="56CD6F61"/>
    <w:rsid w:val="56D36709"/>
    <w:rsid w:val="56DF3272"/>
    <w:rsid w:val="56E01510"/>
    <w:rsid w:val="56F91B04"/>
    <w:rsid w:val="571F0C30"/>
    <w:rsid w:val="574216FD"/>
    <w:rsid w:val="574B60D8"/>
    <w:rsid w:val="57765EBD"/>
    <w:rsid w:val="57BC4429"/>
    <w:rsid w:val="57C90071"/>
    <w:rsid w:val="58296419"/>
    <w:rsid w:val="58364CC0"/>
    <w:rsid w:val="58402003"/>
    <w:rsid w:val="58461A08"/>
    <w:rsid w:val="585F6D4A"/>
    <w:rsid w:val="58684AEE"/>
    <w:rsid w:val="58963DBF"/>
    <w:rsid w:val="58F330AF"/>
    <w:rsid w:val="58FC44A6"/>
    <w:rsid w:val="59020E1C"/>
    <w:rsid w:val="5905303C"/>
    <w:rsid w:val="592F09CD"/>
    <w:rsid w:val="59336F82"/>
    <w:rsid w:val="594F6F10"/>
    <w:rsid w:val="59505C28"/>
    <w:rsid w:val="5971586D"/>
    <w:rsid w:val="599D7559"/>
    <w:rsid w:val="59BC5A1F"/>
    <w:rsid w:val="59C962AE"/>
    <w:rsid w:val="59EF5B1B"/>
    <w:rsid w:val="59EF71EF"/>
    <w:rsid w:val="5A0C1354"/>
    <w:rsid w:val="5A56101C"/>
    <w:rsid w:val="5A7B7F0D"/>
    <w:rsid w:val="5A8D2322"/>
    <w:rsid w:val="5A902780"/>
    <w:rsid w:val="5AC661A1"/>
    <w:rsid w:val="5AE107FB"/>
    <w:rsid w:val="5AF72A21"/>
    <w:rsid w:val="5AF96577"/>
    <w:rsid w:val="5AFA7489"/>
    <w:rsid w:val="5B01542B"/>
    <w:rsid w:val="5B2555BE"/>
    <w:rsid w:val="5B411CCC"/>
    <w:rsid w:val="5B8B2F47"/>
    <w:rsid w:val="5BB4034B"/>
    <w:rsid w:val="5BCA6EA8"/>
    <w:rsid w:val="5C02145B"/>
    <w:rsid w:val="5C115B42"/>
    <w:rsid w:val="5C3830CF"/>
    <w:rsid w:val="5CA249EC"/>
    <w:rsid w:val="5CEB6393"/>
    <w:rsid w:val="5D7A09BD"/>
    <w:rsid w:val="5D924A61"/>
    <w:rsid w:val="5DA0285D"/>
    <w:rsid w:val="5DDD6AE5"/>
    <w:rsid w:val="5DF57C15"/>
    <w:rsid w:val="5E4701A8"/>
    <w:rsid w:val="5E8343A9"/>
    <w:rsid w:val="5E8C325E"/>
    <w:rsid w:val="5E97768D"/>
    <w:rsid w:val="5EAE1426"/>
    <w:rsid w:val="5EB01F09"/>
    <w:rsid w:val="5EBB2DEA"/>
    <w:rsid w:val="5EE34F87"/>
    <w:rsid w:val="5EFB33AB"/>
    <w:rsid w:val="5F4A23F3"/>
    <w:rsid w:val="5F567D30"/>
    <w:rsid w:val="5F5E21EA"/>
    <w:rsid w:val="5F6E0CCF"/>
    <w:rsid w:val="5F6E54B0"/>
    <w:rsid w:val="5FBC1730"/>
    <w:rsid w:val="5FCE4357"/>
    <w:rsid w:val="5FDB26EF"/>
    <w:rsid w:val="5FE01364"/>
    <w:rsid w:val="60021D65"/>
    <w:rsid w:val="60025ECE"/>
    <w:rsid w:val="6025396A"/>
    <w:rsid w:val="60625F1C"/>
    <w:rsid w:val="606C3347"/>
    <w:rsid w:val="60B42F40"/>
    <w:rsid w:val="60E7557B"/>
    <w:rsid w:val="60EA22DA"/>
    <w:rsid w:val="60F7513F"/>
    <w:rsid w:val="61037C47"/>
    <w:rsid w:val="610B51F0"/>
    <w:rsid w:val="61410DD1"/>
    <w:rsid w:val="615C7BF7"/>
    <w:rsid w:val="61646FA9"/>
    <w:rsid w:val="616927E9"/>
    <w:rsid w:val="61695AD8"/>
    <w:rsid w:val="617E2342"/>
    <w:rsid w:val="619C2744"/>
    <w:rsid w:val="61AB7E06"/>
    <w:rsid w:val="61BC2938"/>
    <w:rsid w:val="61D5316E"/>
    <w:rsid w:val="61D97B3C"/>
    <w:rsid w:val="61E13276"/>
    <w:rsid w:val="61F335F4"/>
    <w:rsid w:val="62017E1D"/>
    <w:rsid w:val="62053A53"/>
    <w:rsid w:val="62087B8C"/>
    <w:rsid w:val="620D4AA3"/>
    <w:rsid w:val="62361C0C"/>
    <w:rsid w:val="624327CD"/>
    <w:rsid w:val="62C51434"/>
    <w:rsid w:val="62FB7D36"/>
    <w:rsid w:val="63293771"/>
    <w:rsid w:val="635822A8"/>
    <w:rsid w:val="63646678"/>
    <w:rsid w:val="63731336"/>
    <w:rsid w:val="63B1290D"/>
    <w:rsid w:val="63C244C2"/>
    <w:rsid w:val="63E12EBC"/>
    <w:rsid w:val="63E46F63"/>
    <w:rsid w:val="640673C4"/>
    <w:rsid w:val="643B3D19"/>
    <w:rsid w:val="644B4006"/>
    <w:rsid w:val="645667E8"/>
    <w:rsid w:val="646A4041"/>
    <w:rsid w:val="646D768E"/>
    <w:rsid w:val="64775A27"/>
    <w:rsid w:val="64852C29"/>
    <w:rsid w:val="64B4710A"/>
    <w:rsid w:val="64C71494"/>
    <w:rsid w:val="64E57B6C"/>
    <w:rsid w:val="64FF3348"/>
    <w:rsid w:val="650224CC"/>
    <w:rsid w:val="652B5971"/>
    <w:rsid w:val="65387C9C"/>
    <w:rsid w:val="65483C9A"/>
    <w:rsid w:val="656E2A04"/>
    <w:rsid w:val="657E1FD5"/>
    <w:rsid w:val="65885B34"/>
    <w:rsid w:val="65A45240"/>
    <w:rsid w:val="65B8739D"/>
    <w:rsid w:val="65EC58B4"/>
    <w:rsid w:val="65F00576"/>
    <w:rsid w:val="65FB1262"/>
    <w:rsid w:val="660979AD"/>
    <w:rsid w:val="662F16C8"/>
    <w:rsid w:val="66817EF2"/>
    <w:rsid w:val="66903B07"/>
    <w:rsid w:val="66B45A48"/>
    <w:rsid w:val="66D118B6"/>
    <w:rsid w:val="66E14B8A"/>
    <w:rsid w:val="66EF4576"/>
    <w:rsid w:val="671C4BEC"/>
    <w:rsid w:val="67232735"/>
    <w:rsid w:val="672F3E8A"/>
    <w:rsid w:val="67474B9A"/>
    <w:rsid w:val="6775196C"/>
    <w:rsid w:val="677C577A"/>
    <w:rsid w:val="67D36E19"/>
    <w:rsid w:val="6818420D"/>
    <w:rsid w:val="68243E7A"/>
    <w:rsid w:val="683C2438"/>
    <w:rsid w:val="687E455F"/>
    <w:rsid w:val="688431F8"/>
    <w:rsid w:val="68B81572"/>
    <w:rsid w:val="68B92FD2"/>
    <w:rsid w:val="68F9389A"/>
    <w:rsid w:val="68FD36D6"/>
    <w:rsid w:val="68FD6016"/>
    <w:rsid w:val="690F0FFE"/>
    <w:rsid w:val="69132EFA"/>
    <w:rsid w:val="6942558D"/>
    <w:rsid w:val="697455ED"/>
    <w:rsid w:val="697A2F79"/>
    <w:rsid w:val="69852CC0"/>
    <w:rsid w:val="698A2A90"/>
    <w:rsid w:val="69AF5F2D"/>
    <w:rsid w:val="69DD3507"/>
    <w:rsid w:val="69E228CC"/>
    <w:rsid w:val="69ED44C9"/>
    <w:rsid w:val="6A4842D1"/>
    <w:rsid w:val="6A572684"/>
    <w:rsid w:val="6AC91699"/>
    <w:rsid w:val="6AD435D8"/>
    <w:rsid w:val="6AF1386A"/>
    <w:rsid w:val="6B131323"/>
    <w:rsid w:val="6B2F3925"/>
    <w:rsid w:val="6BA75B7B"/>
    <w:rsid w:val="6BBB51FE"/>
    <w:rsid w:val="6BE625A8"/>
    <w:rsid w:val="6BFC3B49"/>
    <w:rsid w:val="6BFD31F6"/>
    <w:rsid w:val="6C296590"/>
    <w:rsid w:val="6C306097"/>
    <w:rsid w:val="6C375767"/>
    <w:rsid w:val="6C580C23"/>
    <w:rsid w:val="6C68355C"/>
    <w:rsid w:val="6C9858E3"/>
    <w:rsid w:val="6CE801F9"/>
    <w:rsid w:val="6CE90B78"/>
    <w:rsid w:val="6D870C93"/>
    <w:rsid w:val="6DCC18C9"/>
    <w:rsid w:val="6DD531CE"/>
    <w:rsid w:val="6DD95D94"/>
    <w:rsid w:val="6DDD15C6"/>
    <w:rsid w:val="6E0B0643"/>
    <w:rsid w:val="6E3D2189"/>
    <w:rsid w:val="6E661451"/>
    <w:rsid w:val="6E674159"/>
    <w:rsid w:val="6E6E2980"/>
    <w:rsid w:val="6E967FF1"/>
    <w:rsid w:val="6E9B274D"/>
    <w:rsid w:val="6E9D42A7"/>
    <w:rsid w:val="6E9D5013"/>
    <w:rsid w:val="6EC30F1E"/>
    <w:rsid w:val="6ECA5127"/>
    <w:rsid w:val="6ED53112"/>
    <w:rsid w:val="6EE90259"/>
    <w:rsid w:val="6EF72976"/>
    <w:rsid w:val="6EF76D5D"/>
    <w:rsid w:val="6F0326E9"/>
    <w:rsid w:val="6F0E00C7"/>
    <w:rsid w:val="6F5002D8"/>
    <w:rsid w:val="6F675D4D"/>
    <w:rsid w:val="6F8B7C47"/>
    <w:rsid w:val="6FB8233D"/>
    <w:rsid w:val="6FEF32B0"/>
    <w:rsid w:val="700C165D"/>
    <w:rsid w:val="705E69F9"/>
    <w:rsid w:val="705F01D7"/>
    <w:rsid w:val="709B5583"/>
    <w:rsid w:val="709C33D5"/>
    <w:rsid w:val="71193077"/>
    <w:rsid w:val="7139768E"/>
    <w:rsid w:val="713D07FB"/>
    <w:rsid w:val="716A585F"/>
    <w:rsid w:val="716B13F9"/>
    <w:rsid w:val="71704C61"/>
    <w:rsid w:val="717A5889"/>
    <w:rsid w:val="71854F84"/>
    <w:rsid w:val="71956476"/>
    <w:rsid w:val="71B27028"/>
    <w:rsid w:val="71C10F79"/>
    <w:rsid w:val="71D36E8B"/>
    <w:rsid w:val="71DB38D7"/>
    <w:rsid w:val="71F87130"/>
    <w:rsid w:val="72071122"/>
    <w:rsid w:val="720A0C12"/>
    <w:rsid w:val="724D5D48"/>
    <w:rsid w:val="727E6F0A"/>
    <w:rsid w:val="72D80AD4"/>
    <w:rsid w:val="733F79DD"/>
    <w:rsid w:val="73422C5B"/>
    <w:rsid w:val="73AF7AD0"/>
    <w:rsid w:val="73B42332"/>
    <w:rsid w:val="73C372CA"/>
    <w:rsid w:val="740A1C05"/>
    <w:rsid w:val="7423420D"/>
    <w:rsid w:val="74273213"/>
    <w:rsid w:val="742C1313"/>
    <w:rsid w:val="74311BA0"/>
    <w:rsid w:val="74435A84"/>
    <w:rsid w:val="74515D0F"/>
    <w:rsid w:val="746C0790"/>
    <w:rsid w:val="748C1DB2"/>
    <w:rsid w:val="74A31D69"/>
    <w:rsid w:val="74E05E61"/>
    <w:rsid w:val="750E6ABD"/>
    <w:rsid w:val="75287806"/>
    <w:rsid w:val="75381706"/>
    <w:rsid w:val="753E2B52"/>
    <w:rsid w:val="75504B8E"/>
    <w:rsid w:val="755521A4"/>
    <w:rsid w:val="755D553D"/>
    <w:rsid w:val="756312F9"/>
    <w:rsid w:val="756E3266"/>
    <w:rsid w:val="75731C89"/>
    <w:rsid w:val="757A4300"/>
    <w:rsid w:val="757C3CD2"/>
    <w:rsid w:val="75B93A72"/>
    <w:rsid w:val="75C51318"/>
    <w:rsid w:val="75F920DA"/>
    <w:rsid w:val="760406E5"/>
    <w:rsid w:val="765362CF"/>
    <w:rsid w:val="765E68BF"/>
    <w:rsid w:val="76B93BD7"/>
    <w:rsid w:val="76C010FB"/>
    <w:rsid w:val="76CC69C8"/>
    <w:rsid w:val="76CF3D5F"/>
    <w:rsid w:val="76FA3D9F"/>
    <w:rsid w:val="771951E0"/>
    <w:rsid w:val="77230510"/>
    <w:rsid w:val="77782A27"/>
    <w:rsid w:val="7782616B"/>
    <w:rsid w:val="77862AE9"/>
    <w:rsid w:val="77AA4A6D"/>
    <w:rsid w:val="77B95C51"/>
    <w:rsid w:val="77F60E4C"/>
    <w:rsid w:val="77FF76BB"/>
    <w:rsid w:val="7846626A"/>
    <w:rsid w:val="784968FE"/>
    <w:rsid w:val="786A41B8"/>
    <w:rsid w:val="787C3EEC"/>
    <w:rsid w:val="78B7277E"/>
    <w:rsid w:val="78C074D3"/>
    <w:rsid w:val="78CF04BF"/>
    <w:rsid w:val="78E528CF"/>
    <w:rsid w:val="79271CEC"/>
    <w:rsid w:val="794D1977"/>
    <w:rsid w:val="794E139F"/>
    <w:rsid w:val="797F76B7"/>
    <w:rsid w:val="798219D5"/>
    <w:rsid w:val="79864F0D"/>
    <w:rsid w:val="7994087E"/>
    <w:rsid w:val="799F4335"/>
    <w:rsid w:val="79C60080"/>
    <w:rsid w:val="79CB0C87"/>
    <w:rsid w:val="79FC7CC7"/>
    <w:rsid w:val="7A0C2F65"/>
    <w:rsid w:val="7A277B50"/>
    <w:rsid w:val="7A5507DB"/>
    <w:rsid w:val="7A7D679E"/>
    <w:rsid w:val="7A983B8E"/>
    <w:rsid w:val="7AAB2A8E"/>
    <w:rsid w:val="7AAB7433"/>
    <w:rsid w:val="7AF05FF2"/>
    <w:rsid w:val="7B160627"/>
    <w:rsid w:val="7B2B0145"/>
    <w:rsid w:val="7B615D46"/>
    <w:rsid w:val="7B6E3D81"/>
    <w:rsid w:val="7B853435"/>
    <w:rsid w:val="7B98728E"/>
    <w:rsid w:val="7BA619AB"/>
    <w:rsid w:val="7BBD4F47"/>
    <w:rsid w:val="7BD83B2F"/>
    <w:rsid w:val="7BDE0F2D"/>
    <w:rsid w:val="7C352C27"/>
    <w:rsid w:val="7C362E56"/>
    <w:rsid w:val="7C5176AA"/>
    <w:rsid w:val="7C5F1B5A"/>
    <w:rsid w:val="7C721294"/>
    <w:rsid w:val="7C865339"/>
    <w:rsid w:val="7C8D4A9C"/>
    <w:rsid w:val="7CD460A4"/>
    <w:rsid w:val="7D0F16C6"/>
    <w:rsid w:val="7D4A45B8"/>
    <w:rsid w:val="7D6159C3"/>
    <w:rsid w:val="7D657644"/>
    <w:rsid w:val="7D80622C"/>
    <w:rsid w:val="7DBF1CEB"/>
    <w:rsid w:val="7DC1744D"/>
    <w:rsid w:val="7DC2253A"/>
    <w:rsid w:val="7DEC7621"/>
    <w:rsid w:val="7E3643BE"/>
    <w:rsid w:val="7E3F2540"/>
    <w:rsid w:val="7E4159BB"/>
    <w:rsid w:val="7E627C37"/>
    <w:rsid w:val="7E6B3D88"/>
    <w:rsid w:val="7E6B7FD9"/>
    <w:rsid w:val="7E8D29AE"/>
    <w:rsid w:val="7E953F59"/>
    <w:rsid w:val="7EC47165"/>
    <w:rsid w:val="7EF00E9E"/>
    <w:rsid w:val="7EFF1C16"/>
    <w:rsid w:val="7F1015B0"/>
    <w:rsid w:val="7F2350C1"/>
    <w:rsid w:val="7F486550"/>
    <w:rsid w:val="7F4D0390"/>
    <w:rsid w:val="7F623E3B"/>
    <w:rsid w:val="7F78540D"/>
    <w:rsid w:val="7FF5783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3">
    <w:name w:val="heading 1"/>
    <w:basedOn w:val="1"/>
    <w:next w:val="1"/>
    <w:link w:val="151"/>
    <w:qFormat/>
    <w:uiPriority w:val="0"/>
    <w:pPr>
      <w:keepNext/>
      <w:spacing w:line="360" w:lineRule="auto"/>
      <w:jc w:val="center"/>
      <w:outlineLvl w:val="0"/>
    </w:pPr>
    <w:rPr>
      <w:rFonts w:ascii="Arial" w:hAnsi="Arial"/>
      <w:b/>
      <w:bCs/>
      <w:sz w:val="24"/>
      <w:szCs w:val="18"/>
    </w:rPr>
  </w:style>
  <w:style w:type="paragraph" w:styleId="2">
    <w:name w:val="heading 2"/>
    <w:basedOn w:val="1"/>
    <w:next w:val="1"/>
    <w:qFormat/>
    <w:uiPriority w:val="0"/>
    <w:pPr>
      <w:keepNext/>
      <w:keepLines/>
      <w:spacing w:before="260" w:beforeLines="0" w:after="260" w:afterLines="0"/>
      <w:outlineLvl w:val="1"/>
    </w:pPr>
    <w:rPr>
      <w:rFonts w:ascii="宋体" w:hAnsi="Arial" w:eastAsia="宋体" w:cs="Arial"/>
      <w:b/>
      <w:bCs/>
      <w:color w:val="000000"/>
      <w:kern w:val="2"/>
      <w:sz w:val="28"/>
      <w:szCs w:val="28"/>
      <w:lang w:val="en-US" w:eastAsia="zh-CN" w:bidi="ar-SA"/>
    </w:rPr>
  </w:style>
  <w:style w:type="paragraph" w:styleId="4">
    <w:name w:val="heading 3"/>
    <w:basedOn w:val="1"/>
    <w:next w:val="1"/>
    <w:link w:val="134"/>
    <w:qFormat/>
    <w:uiPriority w:val="0"/>
    <w:pPr>
      <w:keepNext/>
      <w:keepLines/>
      <w:numPr>
        <w:ilvl w:val="2"/>
        <w:numId w:val="1"/>
      </w:numPr>
      <w:spacing w:before="260" w:beforeLines="0" w:after="260" w:afterLines="0" w:line="413" w:lineRule="auto"/>
      <w:outlineLvl w:val="2"/>
    </w:pPr>
    <w:rPr>
      <w:b/>
      <w:bCs/>
      <w:sz w:val="32"/>
      <w:szCs w:val="32"/>
    </w:rPr>
  </w:style>
  <w:style w:type="paragraph" w:styleId="5">
    <w:name w:val="heading 4"/>
    <w:basedOn w:val="1"/>
    <w:next w:val="1"/>
    <w:link w:val="143"/>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6">
    <w:name w:val="heading 5"/>
    <w:basedOn w:val="1"/>
    <w:next w:val="1"/>
    <w:link w:val="160"/>
    <w:qFormat/>
    <w:uiPriority w:val="0"/>
    <w:pPr>
      <w:keepNext/>
      <w:adjustRightInd w:val="0"/>
      <w:snapToGrid w:val="0"/>
      <w:spacing w:before="100" w:beforeLines="0" w:beforeAutospacing="1" w:after="100" w:afterLines="0" w:afterAutospacing="1"/>
      <w:jc w:val="center"/>
      <w:outlineLvl w:val="4"/>
    </w:pPr>
    <w:rPr>
      <w:rFonts w:ascii="宋体" w:hAnsi="宋体"/>
      <w:b/>
      <w:bCs/>
      <w:color w:val="000000"/>
    </w:rPr>
  </w:style>
  <w:style w:type="paragraph" w:styleId="7">
    <w:name w:val="heading 6"/>
    <w:basedOn w:val="1"/>
    <w:next w:val="1"/>
    <w:link w:val="163"/>
    <w:qFormat/>
    <w:uiPriority w:val="0"/>
    <w:pPr>
      <w:keepNext/>
      <w:keepLines/>
      <w:spacing w:before="240" w:beforeLines="0" w:after="64" w:afterLines="0" w:line="317" w:lineRule="auto"/>
      <w:outlineLvl w:val="5"/>
    </w:pPr>
    <w:rPr>
      <w:rFonts w:ascii="Arial" w:hAnsi="Arial" w:eastAsia="黑体"/>
      <w:b/>
      <w:bCs/>
      <w:sz w:val="24"/>
    </w:rPr>
  </w:style>
  <w:style w:type="paragraph" w:styleId="8">
    <w:name w:val="heading 7"/>
    <w:basedOn w:val="1"/>
    <w:next w:val="1"/>
    <w:link w:val="159"/>
    <w:qFormat/>
    <w:uiPriority w:val="0"/>
    <w:pPr>
      <w:keepNext/>
      <w:keepLines/>
      <w:spacing w:before="240" w:beforeLines="0" w:after="64" w:afterLines="0" w:line="317" w:lineRule="auto"/>
      <w:outlineLvl w:val="6"/>
    </w:pPr>
    <w:rPr>
      <w:b/>
      <w:bCs/>
      <w:sz w:val="24"/>
    </w:rPr>
  </w:style>
  <w:style w:type="paragraph" w:styleId="9">
    <w:name w:val="heading 8"/>
    <w:basedOn w:val="1"/>
    <w:next w:val="1"/>
    <w:link w:val="161"/>
    <w:qFormat/>
    <w:uiPriority w:val="0"/>
    <w:pPr>
      <w:keepNext/>
      <w:keepLines/>
      <w:spacing w:before="240" w:beforeLines="0" w:after="64" w:afterLines="0" w:line="317" w:lineRule="auto"/>
      <w:outlineLvl w:val="7"/>
    </w:pPr>
    <w:rPr>
      <w:rFonts w:ascii="Arial" w:hAnsi="Arial" w:eastAsia="黑体"/>
      <w:sz w:val="24"/>
    </w:rPr>
  </w:style>
  <w:style w:type="paragraph" w:styleId="10">
    <w:name w:val="heading 9"/>
    <w:basedOn w:val="1"/>
    <w:next w:val="1"/>
    <w:link w:val="140"/>
    <w:qFormat/>
    <w:uiPriority w:val="0"/>
    <w:pPr>
      <w:keepNext/>
      <w:keepLines/>
      <w:spacing w:before="240" w:beforeLines="0" w:after="64" w:afterLines="0" w:line="317" w:lineRule="auto"/>
      <w:outlineLvl w:val="8"/>
    </w:pPr>
    <w:rPr>
      <w:rFonts w:ascii="Arial" w:hAnsi="Arial" w:eastAsia="黑体"/>
      <w:szCs w:val="21"/>
    </w:rPr>
  </w:style>
  <w:style w:type="character" w:default="1" w:styleId="49">
    <w:name w:val="Default Paragraph Font"/>
    <w:uiPriority w:val="0"/>
  </w:style>
  <w:style w:type="table" w:default="1" w:styleId="47">
    <w:name w:val="Normal Table"/>
    <w:unhideWhenUsed/>
    <w:uiPriority w:val="99"/>
    <w:tblPr>
      <w:tblStyle w:val="47"/>
      <w:tblCellMar>
        <w:top w:w="0" w:type="dxa"/>
        <w:left w:w="108" w:type="dxa"/>
        <w:bottom w:w="0" w:type="dxa"/>
        <w:right w:w="108" w:type="dxa"/>
      </w:tblCellMar>
    </w:tblPr>
  </w:style>
  <w:style w:type="paragraph" w:styleId="11">
    <w:name w:val="List 3"/>
    <w:basedOn w:val="1"/>
    <w:uiPriority w:val="0"/>
    <w:pPr>
      <w:ind w:left="100" w:leftChars="400" w:hanging="200" w:hangingChars="200"/>
    </w:pPr>
  </w:style>
  <w:style w:type="paragraph" w:styleId="12">
    <w:name w:val="List Bullet 4"/>
    <w:basedOn w:val="1"/>
    <w:uiPriority w:val="0"/>
    <w:pPr>
      <w:tabs>
        <w:tab w:val="left" w:pos="1620"/>
      </w:tabs>
      <w:ind w:left="1620" w:hanging="360"/>
    </w:pPr>
  </w:style>
  <w:style w:type="paragraph" w:styleId="13">
    <w:name w:val="Normal Indent"/>
    <w:basedOn w:val="1"/>
    <w:link w:val="127"/>
    <w:uiPriority w:val="0"/>
    <w:pPr>
      <w:ind w:firstLine="420" w:firstLineChars="200"/>
    </w:pPr>
    <w:rPr>
      <w:rFonts w:eastAsia="宋体"/>
      <w:kern w:val="2"/>
      <w:sz w:val="21"/>
      <w:szCs w:val="24"/>
      <w:lang w:val="en-US" w:eastAsia="zh-CN" w:bidi="ar-SA"/>
    </w:rPr>
  </w:style>
  <w:style w:type="paragraph" w:styleId="14">
    <w:name w:val="caption"/>
    <w:basedOn w:val="1"/>
    <w:next w:val="1"/>
    <w:qFormat/>
    <w:uiPriority w:val="0"/>
    <w:rPr>
      <w:rFonts w:ascii="Arial" w:hAnsi="Arial" w:eastAsia="黑体" w:cs="Arial"/>
      <w:sz w:val="20"/>
      <w:szCs w:val="20"/>
    </w:rPr>
  </w:style>
  <w:style w:type="paragraph" w:styleId="15">
    <w:name w:val="Document Map"/>
    <w:basedOn w:val="1"/>
    <w:link w:val="157"/>
    <w:uiPriority w:val="0"/>
    <w:pPr>
      <w:shd w:val="clear" w:color="auto" w:fill="000080"/>
    </w:pPr>
  </w:style>
  <w:style w:type="paragraph" w:styleId="16">
    <w:name w:val="annotation text"/>
    <w:basedOn w:val="1"/>
    <w:link w:val="133"/>
    <w:uiPriority w:val="0"/>
    <w:pPr>
      <w:jc w:val="left"/>
    </w:pPr>
  </w:style>
  <w:style w:type="paragraph" w:styleId="17">
    <w:name w:val="Body Text 3"/>
    <w:basedOn w:val="1"/>
    <w:link w:val="139"/>
    <w:uiPriority w:val="0"/>
    <w:pPr>
      <w:spacing w:after="120" w:afterLines="0"/>
    </w:pPr>
    <w:rPr>
      <w:sz w:val="16"/>
      <w:szCs w:val="16"/>
    </w:rPr>
  </w:style>
  <w:style w:type="paragraph" w:styleId="18">
    <w:name w:val="List Bullet 3"/>
    <w:basedOn w:val="1"/>
    <w:uiPriority w:val="0"/>
    <w:pPr>
      <w:tabs>
        <w:tab w:val="left" w:pos="1200"/>
      </w:tabs>
      <w:ind w:left="1200" w:hanging="360"/>
    </w:pPr>
  </w:style>
  <w:style w:type="paragraph" w:styleId="19">
    <w:name w:val="Body Text"/>
    <w:basedOn w:val="1"/>
    <w:link w:val="158"/>
    <w:uiPriority w:val="0"/>
    <w:pPr>
      <w:spacing w:after="120" w:afterLines="0"/>
    </w:pPr>
  </w:style>
  <w:style w:type="paragraph" w:styleId="20">
    <w:name w:val="Body Text Indent"/>
    <w:basedOn w:val="1"/>
    <w:link w:val="149"/>
    <w:uiPriority w:val="0"/>
    <w:pPr>
      <w:ind w:left="420" w:leftChars="200" w:firstLine="420" w:firstLineChars="200"/>
    </w:pPr>
  </w:style>
  <w:style w:type="paragraph" w:styleId="21">
    <w:name w:val="List 2"/>
    <w:basedOn w:val="1"/>
    <w:uiPriority w:val="0"/>
    <w:pPr>
      <w:ind w:left="100" w:leftChars="200" w:hanging="200" w:hangingChars="200"/>
    </w:pPr>
  </w:style>
  <w:style w:type="paragraph" w:styleId="22">
    <w:name w:val="List Continue"/>
    <w:basedOn w:val="1"/>
    <w:uiPriority w:val="0"/>
    <w:pPr>
      <w:spacing w:after="120" w:afterLines="0"/>
      <w:ind w:left="420" w:leftChars="200"/>
    </w:pPr>
  </w:style>
  <w:style w:type="paragraph" w:styleId="23">
    <w:name w:val="Block Text"/>
    <w:basedOn w:val="1"/>
    <w:uiPriority w:val="0"/>
    <w:pPr>
      <w:ind w:left="105" w:right="353" w:firstLine="720"/>
      <w:jc w:val="center"/>
    </w:pPr>
    <w:rPr>
      <w:rFonts w:eastAsia="楷体_GB2312"/>
      <w:sz w:val="24"/>
    </w:rPr>
  </w:style>
  <w:style w:type="paragraph" w:styleId="24">
    <w:name w:val="List Bullet 2"/>
    <w:basedOn w:val="1"/>
    <w:uiPriority w:val="0"/>
    <w:pPr>
      <w:tabs>
        <w:tab w:val="left" w:pos="780"/>
      </w:tabs>
      <w:ind w:left="780" w:hanging="360"/>
    </w:pPr>
  </w:style>
  <w:style w:type="paragraph" w:styleId="25">
    <w:name w:val="toc 3"/>
    <w:basedOn w:val="1"/>
    <w:next w:val="1"/>
    <w:uiPriority w:val="0"/>
    <w:pPr>
      <w:ind w:left="840" w:leftChars="400"/>
    </w:pPr>
  </w:style>
  <w:style w:type="paragraph" w:styleId="26">
    <w:name w:val="Plain Text"/>
    <w:basedOn w:val="1"/>
    <w:link w:val="144"/>
    <w:uiPriority w:val="0"/>
    <w:rPr>
      <w:rFonts w:ascii="宋体" w:hAnsi="Courier New"/>
      <w:szCs w:val="20"/>
    </w:rPr>
  </w:style>
  <w:style w:type="paragraph" w:styleId="27">
    <w:name w:val="Date"/>
    <w:basedOn w:val="1"/>
    <w:next w:val="1"/>
    <w:link w:val="131"/>
    <w:uiPriority w:val="0"/>
    <w:rPr>
      <w:rFonts w:ascii="宋体" w:hAnsi="Courier New"/>
      <w:sz w:val="32"/>
      <w:szCs w:val="20"/>
    </w:rPr>
  </w:style>
  <w:style w:type="paragraph" w:styleId="28">
    <w:name w:val="Body Text Indent 2"/>
    <w:basedOn w:val="1"/>
    <w:link w:val="152"/>
    <w:uiPriority w:val="0"/>
    <w:pPr>
      <w:spacing w:line="360" w:lineRule="auto"/>
      <w:ind w:firstLine="420" w:firstLineChars="200"/>
    </w:pPr>
  </w:style>
  <w:style w:type="paragraph" w:styleId="29">
    <w:name w:val="List Continue 5"/>
    <w:basedOn w:val="1"/>
    <w:uiPriority w:val="0"/>
    <w:pPr>
      <w:spacing w:after="120" w:afterLines="0"/>
      <w:ind w:left="2100" w:leftChars="1000"/>
    </w:pPr>
  </w:style>
  <w:style w:type="paragraph" w:styleId="30">
    <w:name w:val="Balloon Text"/>
    <w:basedOn w:val="1"/>
    <w:link w:val="141"/>
    <w:uiPriority w:val="0"/>
    <w:rPr>
      <w:sz w:val="18"/>
      <w:szCs w:val="18"/>
    </w:rPr>
  </w:style>
  <w:style w:type="paragraph" w:styleId="31">
    <w:name w:val="footer"/>
    <w:basedOn w:val="1"/>
    <w:link w:val="145"/>
    <w:uiPriority w:val="99"/>
    <w:pPr>
      <w:pBdr>
        <w:top w:val="single" w:color="auto" w:sz="4" w:space="1"/>
      </w:pBdr>
      <w:tabs>
        <w:tab w:val="center" w:pos="4153"/>
        <w:tab w:val="right" w:pos="8306"/>
      </w:tabs>
      <w:snapToGrid w:val="0"/>
      <w:jc w:val="left"/>
    </w:pPr>
    <w:rPr>
      <w:sz w:val="18"/>
      <w:szCs w:val="18"/>
    </w:rPr>
  </w:style>
  <w:style w:type="paragraph" w:styleId="32">
    <w:name w:val="header"/>
    <w:basedOn w:val="1"/>
    <w:link w:val="124"/>
    <w:uiPriority w:val="0"/>
    <w:pPr>
      <w:pBdr>
        <w:bottom w:val="single" w:color="auto" w:sz="4" w:space="1"/>
      </w:pBdr>
      <w:tabs>
        <w:tab w:val="center" w:pos="4153"/>
        <w:tab w:val="right" w:pos="8306"/>
      </w:tabs>
      <w:snapToGrid w:val="0"/>
      <w:jc w:val="center"/>
    </w:pPr>
    <w:rPr>
      <w:sz w:val="18"/>
      <w:szCs w:val="18"/>
    </w:rPr>
  </w:style>
  <w:style w:type="paragraph" w:styleId="33">
    <w:name w:val="toc 1"/>
    <w:basedOn w:val="1"/>
    <w:next w:val="1"/>
    <w:uiPriority w:val="39"/>
    <w:pPr>
      <w:tabs>
        <w:tab w:val="right" w:leader="dot" w:pos="9344"/>
      </w:tabs>
      <w:spacing w:before="120" w:beforeLines="0" w:after="120" w:afterLines="0"/>
      <w:jc w:val="left"/>
    </w:pPr>
    <w:rPr>
      <w:rFonts w:ascii="宋体" w:hAnsi="宋体"/>
      <w:b/>
      <w:bCs/>
      <w:caps/>
      <w:sz w:val="28"/>
      <w:szCs w:val="28"/>
      <w:lang/>
    </w:rPr>
  </w:style>
  <w:style w:type="paragraph" w:styleId="34">
    <w:name w:val="List Continue 4"/>
    <w:basedOn w:val="1"/>
    <w:uiPriority w:val="0"/>
    <w:pPr>
      <w:spacing w:after="120" w:afterLines="0"/>
      <w:ind w:left="1680" w:leftChars="800"/>
    </w:pPr>
  </w:style>
  <w:style w:type="paragraph" w:styleId="35">
    <w:name w:val="toc 4"/>
    <w:basedOn w:val="1"/>
    <w:next w:val="1"/>
    <w:uiPriority w:val="0"/>
    <w:pPr>
      <w:ind w:left="1260" w:leftChars="600"/>
    </w:pPr>
  </w:style>
  <w:style w:type="paragraph" w:styleId="36">
    <w:name w:val="List"/>
    <w:basedOn w:val="1"/>
    <w:uiPriority w:val="0"/>
    <w:pPr>
      <w:ind w:left="200" w:hanging="200" w:hangingChars="200"/>
    </w:pPr>
  </w:style>
  <w:style w:type="paragraph" w:styleId="37">
    <w:name w:val="List 5"/>
    <w:basedOn w:val="1"/>
    <w:uiPriority w:val="0"/>
    <w:pPr>
      <w:ind w:left="100" w:leftChars="800" w:hanging="200" w:hangingChars="200"/>
    </w:pPr>
  </w:style>
  <w:style w:type="paragraph" w:styleId="38">
    <w:name w:val="Body Text Indent 3"/>
    <w:basedOn w:val="1"/>
    <w:link w:val="147"/>
    <w:uiPriority w:val="0"/>
    <w:pPr>
      <w:tabs>
        <w:tab w:val="left" w:pos="1080"/>
      </w:tabs>
      <w:adjustRightInd w:val="0"/>
      <w:snapToGrid w:val="0"/>
      <w:spacing w:line="300" w:lineRule="auto"/>
      <w:ind w:left="1075" w:leftChars="342" w:hanging="357" w:hangingChars="170"/>
    </w:pPr>
    <w:rPr>
      <w:rFonts w:ascii="宋体" w:hAnsi="宋体"/>
      <w:snapToGrid w:val="0"/>
      <w:kern w:val="0"/>
    </w:rPr>
  </w:style>
  <w:style w:type="paragraph" w:styleId="39">
    <w:name w:val="toc 2"/>
    <w:basedOn w:val="1"/>
    <w:next w:val="1"/>
    <w:uiPriority w:val="0"/>
    <w:pPr>
      <w:tabs>
        <w:tab w:val="right" w:leader="dot" w:pos="9344"/>
      </w:tabs>
      <w:spacing w:line="360" w:lineRule="auto"/>
      <w:ind w:left="422" w:right="420" w:rightChars="200" w:hanging="422" w:hangingChars="200"/>
      <w:jc w:val="left"/>
    </w:pPr>
    <w:rPr>
      <w:rFonts w:ascii="黑体" w:hAnsi="宋体" w:eastAsia="黑体"/>
      <w:b/>
      <w:smallCaps/>
      <w:snapToGrid w:val="0"/>
      <w:kern w:val="0"/>
      <w:szCs w:val="21"/>
      <w:lang/>
    </w:rPr>
  </w:style>
  <w:style w:type="paragraph" w:styleId="40">
    <w:name w:val="Body Text 2"/>
    <w:basedOn w:val="1"/>
    <w:link w:val="154"/>
    <w:uiPriority w:val="0"/>
    <w:pPr>
      <w:spacing w:after="120" w:afterLines="0" w:line="480" w:lineRule="auto"/>
    </w:pPr>
  </w:style>
  <w:style w:type="paragraph" w:styleId="41">
    <w:name w:val="List 4"/>
    <w:basedOn w:val="1"/>
    <w:uiPriority w:val="0"/>
    <w:pPr>
      <w:ind w:left="100" w:leftChars="600" w:hanging="200" w:hangingChars="200"/>
    </w:pPr>
  </w:style>
  <w:style w:type="paragraph" w:styleId="42">
    <w:name w:val="List Continue 2"/>
    <w:basedOn w:val="1"/>
    <w:uiPriority w:val="0"/>
    <w:pPr>
      <w:spacing w:after="120" w:afterLines="0"/>
      <w:ind w:left="840" w:leftChars="400"/>
    </w:pPr>
  </w:style>
  <w:style w:type="paragraph" w:styleId="43">
    <w:name w:val="Normal (Web)"/>
    <w:basedOn w:val="1"/>
    <w:uiPriority w:val="0"/>
    <w:pPr>
      <w:widowControl/>
      <w:spacing w:before="100" w:beforeLines="0" w:beforeAutospacing="1" w:after="100" w:afterLines="0" w:afterAutospacing="1"/>
      <w:jc w:val="left"/>
    </w:pPr>
    <w:rPr>
      <w:rFonts w:ascii="宋体" w:hAnsi="宋体"/>
      <w:kern w:val="0"/>
      <w:sz w:val="24"/>
    </w:rPr>
  </w:style>
  <w:style w:type="paragraph" w:styleId="44">
    <w:name w:val="List Continue 3"/>
    <w:basedOn w:val="1"/>
    <w:uiPriority w:val="0"/>
    <w:pPr>
      <w:spacing w:after="120" w:afterLines="0"/>
      <w:ind w:left="1260" w:leftChars="600"/>
    </w:pPr>
  </w:style>
  <w:style w:type="paragraph" w:styleId="45">
    <w:name w:val="Title"/>
    <w:basedOn w:val="1"/>
    <w:link w:val="128"/>
    <w:qFormat/>
    <w:uiPriority w:val="0"/>
    <w:pPr>
      <w:jc w:val="center"/>
    </w:pPr>
    <w:rPr>
      <w:b/>
      <w:bCs/>
    </w:rPr>
  </w:style>
  <w:style w:type="paragraph" w:styleId="46">
    <w:name w:val="annotation subject"/>
    <w:basedOn w:val="16"/>
    <w:next w:val="16"/>
    <w:link w:val="142"/>
    <w:uiPriority w:val="0"/>
  </w:style>
  <w:style w:type="table" w:styleId="48">
    <w:name w:val="Table Grid"/>
    <w:basedOn w:val="47"/>
    <w:uiPriority w:val="0"/>
    <w:pPr>
      <w:widowControl w:val="0"/>
      <w:jc w:val="both"/>
    </w:pPr>
    <w:tblPr>
      <w:tblStyle w:val="4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basedOn w:val="49"/>
    <w:uiPriority w:val="0"/>
    <w:rPr>
      <w:rFonts w:ascii="宋体" w:hAnsi="宋体" w:eastAsia="Times New Roman"/>
      <w:spacing w:val="0"/>
      <w:kern w:val="18"/>
      <w:position w:val="0"/>
      <w:sz w:val="18"/>
      <w:szCs w:val="18"/>
    </w:rPr>
  </w:style>
  <w:style w:type="character" w:styleId="52">
    <w:name w:val="FollowedHyperlink"/>
    <w:uiPriority w:val="0"/>
    <w:rPr>
      <w:color w:val="800080"/>
      <w:u w:val="single"/>
    </w:rPr>
  </w:style>
  <w:style w:type="character" w:styleId="53">
    <w:name w:val="Emphasis"/>
    <w:qFormat/>
    <w:uiPriority w:val="0"/>
    <w:rPr>
      <w:color w:val="CC0000"/>
    </w:rPr>
  </w:style>
  <w:style w:type="character" w:styleId="54">
    <w:name w:val="Hyperlink"/>
    <w:uiPriority w:val="99"/>
    <w:rPr>
      <w:color w:val="0000FF"/>
      <w:u w:val="single"/>
    </w:rPr>
  </w:style>
  <w:style w:type="character" w:styleId="55">
    <w:name w:val="annotation reference"/>
    <w:uiPriority w:val="0"/>
    <w:rPr>
      <w:sz w:val="21"/>
      <w:szCs w:val="21"/>
    </w:rPr>
  </w:style>
  <w:style w:type="paragraph" w:customStyle="1" w:styleId="56">
    <w:name w:val="p0"/>
    <w:basedOn w:val="1"/>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7">
    <w:name w:val="Char Char2 Char"/>
    <w:basedOn w:val="1"/>
    <w:uiPriority w:val="0"/>
    <w:rPr>
      <w:rFonts w:ascii="宋体" w:hAnsi="宋体"/>
      <w:b/>
      <w:sz w:val="28"/>
      <w:szCs w:val="28"/>
    </w:rPr>
  </w:style>
  <w:style w:type="paragraph" w:customStyle="1" w:styleId="58">
    <w:name w:val="标准正文1"/>
    <w:basedOn w:val="1"/>
    <w:uiPriority w:val="0"/>
    <w:pPr>
      <w:spacing w:line="360" w:lineRule="auto"/>
      <w:ind w:firstLine="200" w:firstLineChars="200"/>
    </w:pPr>
    <w:rPr>
      <w:rFonts w:ascii="宋体" w:hAnsi="宋体"/>
      <w:snapToGrid w:val="0"/>
      <w:kern w:val="0"/>
      <w:sz w:val="24"/>
    </w:rPr>
  </w:style>
  <w:style w:type="paragraph" w:customStyle="1" w:styleId="59">
    <w:name w:val="标题3"/>
    <w:basedOn w:val="4"/>
    <w:uiPriority w:val="0"/>
    <w:pPr>
      <w:numPr>
        <w:ilvl w:val="2"/>
        <w:numId w:val="0"/>
      </w:numPr>
      <w:spacing w:before="0" w:beforeLines="0" w:after="0" w:afterLines="0" w:line="360" w:lineRule="auto"/>
    </w:pPr>
    <w:rPr>
      <w:b w:val="0"/>
      <w:sz w:val="24"/>
      <w:szCs w:val="24"/>
    </w:rPr>
  </w:style>
  <w:style w:type="paragraph" w:customStyle="1" w:styleId="60">
    <w:name w:val="文档正文"/>
    <w:basedOn w:val="1"/>
    <w:uiPriority w:val="0"/>
    <w:pPr>
      <w:adjustRightInd w:val="0"/>
      <w:spacing w:line="312" w:lineRule="atLeast"/>
      <w:ind w:firstLine="567"/>
      <w:textAlignment w:val="baseline"/>
    </w:pPr>
    <w:rPr>
      <w:rFonts w:ascii="长城仿宋" w:eastAsia="长城仿宋"/>
      <w:kern w:val="0"/>
      <w:sz w:val="28"/>
      <w:szCs w:val="20"/>
    </w:rPr>
  </w:style>
  <w:style w:type="paragraph" w:customStyle="1" w:styleId="61">
    <w:name w:val="征文"/>
    <w:basedOn w:val="40"/>
    <w:uiPriority w:val="0"/>
    <w:pPr>
      <w:spacing w:after="0" w:afterLines="0" w:line="240" w:lineRule="auto"/>
    </w:pPr>
    <w:rPr>
      <w:rFonts w:eastAsia="仿宋_GB2312"/>
      <w:sz w:val="24"/>
      <w:szCs w:val="20"/>
    </w:rPr>
  </w:style>
  <w:style w:type="paragraph" w:customStyle="1" w:styleId="62">
    <w:name w:val="图"/>
    <w:basedOn w:val="1"/>
    <w:uiPriority w:val="0"/>
    <w:pPr>
      <w:keepNext/>
      <w:adjustRightInd w:val="0"/>
      <w:spacing w:before="60" w:beforeLines="0" w:after="60" w:afterLines="0" w:line="300" w:lineRule="auto"/>
      <w:jc w:val="center"/>
      <w:textAlignment w:val="center"/>
    </w:pPr>
    <w:rPr>
      <w:snapToGrid w:val="0"/>
      <w:spacing w:val="20"/>
      <w:kern w:val="0"/>
      <w:sz w:val="24"/>
      <w:szCs w:val="20"/>
      <w:lang/>
    </w:rPr>
  </w:style>
  <w:style w:type="paragraph" w:customStyle="1" w:styleId="63">
    <w:name w:val="Char1 Char Char Char"/>
    <w:basedOn w:val="1"/>
    <w:uiPriority w:val="0"/>
    <w:pPr>
      <w:tabs>
        <w:tab w:val="left" w:pos="990"/>
      </w:tabs>
      <w:ind w:left="990" w:hanging="420"/>
    </w:pPr>
    <w:rPr>
      <w:szCs w:val="20"/>
    </w:rPr>
  </w:style>
  <w:style w:type="paragraph" w:customStyle="1" w:styleId="64">
    <w:name w:val="pstyle"/>
    <w:uiPriority w:val="0"/>
    <w:pPr>
      <w:spacing w:line="290" w:lineRule="auto"/>
    </w:pPr>
    <w:rPr>
      <w:rFonts w:ascii="Arial" w:hAnsi="Arial" w:cs="Arial"/>
      <w:lang w:val="en-US" w:eastAsia="zh-CN" w:bidi="ar-SA"/>
    </w:rPr>
  </w:style>
  <w:style w:type="paragraph" w:customStyle="1" w:styleId="65">
    <w:name w:val="封面3"/>
    <w:basedOn w:val="1"/>
    <w:uiPriority w:val="0"/>
    <w:pPr>
      <w:tabs>
        <w:tab w:val="left" w:pos="2160"/>
      </w:tabs>
      <w:spacing w:line="360" w:lineRule="auto"/>
      <w:ind w:firstLine="542" w:firstLineChars="180"/>
    </w:pPr>
    <w:rPr>
      <w:rFonts w:ascii="黑体" w:hAnsi="宋体" w:eastAsia="黑体"/>
      <w:b/>
      <w:snapToGrid w:val="0"/>
      <w:kern w:val="0"/>
      <w:sz w:val="30"/>
      <w:szCs w:val="30"/>
    </w:rPr>
  </w:style>
  <w:style w:type="paragraph" w:customStyle="1" w:styleId="66">
    <w:name w:val="封面空格"/>
    <w:basedOn w:val="1"/>
    <w:uiPriority w:val="0"/>
    <w:pPr>
      <w:spacing w:line="360" w:lineRule="auto"/>
      <w:jc w:val="distribute"/>
    </w:pPr>
    <w:rPr>
      <w:rFonts w:ascii="宋体"/>
      <w:b/>
      <w:sz w:val="58"/>
    </w:rPr>
  </w:style>
  <w:style w:type="paragraph" w:customStyle="1" w:styleId="67">
    <w:name w:val="标准"/>
    <w:basedOn w:val="1"/>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68">
    <w:name w:val="表格"/>
    <w:basedOn w:val="1"/>
    <w:uiPriority w:val="0"/>
    <w:pPr>
      <w:spacing w:line="420" w:lineRule="exact"/>
      <w:ind w:left="84" w:leftChars="40"/>
      <w:jc w:val="center"/>
    </w:pPr>
    <w:rPr>
      <w:rFonts w:ascii="宋体" w:hAnsi="宋体"/>
      <w:bCs/>
      <w:spacing w:val="-12"/>
    </w:rPr>
  </w:style>
  <w:style w:type="paragraph" w:customStyle="1" w:styleId="69">
    <w:name w:val="Char"/>
    <w:basedOn w:val="1"/>
    <w:uiPriority w:val="0"/>
    <w:pPr>
      <w:widowControl/>
      <w:spacing w:after="160" w:afterLines="0" w:line="240" w:lineRule="exact"/>
      <w:jc w:val="left"/>
    </w:pPr>
  </w:style>
  <w:style w:type="paragraph" w:customStyle="1" w:styleId="70">
    <w:name w:val="4"/>
    <w:basedOn w:val="1"/>
    <w:next w:val="26"/>
    <w:uiPriority w:val="0"/>
    <w:rPr>
      <w:rFonts w:ascii="宋体" w:hAnsi="Courier New"/>
      <w:szCs w:val="20"/>
    </w:rPr>
  </w:style>
  <w:style w:type="paragraph" w:customStyle="1" w:styleId="71">
    <w:name w:val="Char Char Char1 Char"/>
    <w:basedOn w:val="15"/>
    <w:uiPriority w:val="0"/>
    <w:rPr>
      <w:rFonts w:ascii="Tahoma" w:hAnsi="Tahoma"/>
      <w:sz w:val="24"/>
    </w:rPr>
  </w:style>
  <w:style w:type="paragraph" w:customStyle="1" w:styleId="72">
    <w:name w:val="Char Char Char Char"/>
    <w:basedOn w:val="1"/>
    <w:uiPriority w:val="0"/>
    <w:pPr>
      <w:widowControl/>
      <w:spacing w:after="160" w:afterLines="0" w:line="240" w:lineRule="exact"/>
      <w:jc w:val="left"/>
    </w:pPr>
    <w:rPr>
      <w:kern w:val="0"/>
      <w:sz w:val="20"/>
      <w:szCs w:val="20"/>
    </w:rPr>
  </w:style>
  <w:style w:type="paragraph" w:customStyle="1" w:styleId="73">
    <w:name w:val=" Char Char2 Char"/>
    <w:basedOn w:val="1"/>
    <w:uiPriority w:val="0"/>
    <w:rPr>
      <w:rFonts w:ascii="宋体" w:hAnsi="宋体"/>
      <w:b/>
      <w:sz w:val="28"/>
      <w:szCs w:val="28"/>
    </w:rPr>
  </w:style>
  <w:style w:type="paragraph" w:customStyle="1" w:styleId="74">
    <w:name w:val="样式2"/>
    <w:basedOn w:val="1"/>
    <w:uiPriority w:val="0"/>
    <w:pPr>
      <w:adjustRightInd w:val="0"/>
      <w:snapToGrid w:val="0"/>
      <w:spacing w:line="300" w:lineRule="auto"/>
      <w:ind w:left="924" w:leftChars="200" w:hanging="504" w:hangingChars="200"/>
      <w:textAlignment w:val="baseline"/>
    </w:pPr>
    <w:rPr>
      <w:snapToGrid w:val="0"/>
      <w:spacing w:val="4"/>
      <w:kern w:val="0"/>
    </w:rPr>
  </w:style>
  <w:style w:type="paragraph" w:customStyle="1" w:styleId="75">
    <w:name w:val="Char Char Char Char Char Char Char"/>
    <w:basedOn w:val="1"/>
    <w:uiPriority w:val="0"/>
    <w:pPr>
      <w:widowControl/>
      <w:adjustRightInd w:val="0"/>
      <w:spacing w:after="160" w:line="240" w:lineRule="exact"/>
      <w:jc w:val="left"/>
      <w:textAlignment w:val="baseline"/>
    </w:pPr>
  </w:style>
  <w:style w:type="paragraph" w:customStyle="1" w:styleId="76">
    <w:name w:val="xl22"/>
    <w:basedOn w:val="1"/>
    <w:uiPriority w:val="0"/>
    <w:pPr>
      <w:widowControl/>
      <w:spacing w:before="100" w:beforeLines="0" w:beforeAutospacing="1" w:after="100" w:afterLines="0" w:afterAutospacing="1"/>
      <w:jc w:val="center"/>
    </w:pPr>
    <w:rPr>
      <w:rFonts w:hint="eastAsia" w:ascii="Arial Unicode MS" w:hAnsi="Arial Unicode MS" w:eastAsia="Arial Unicode MS" w:cs="Arial Unicode MS"/>
      <w:kern w:val="0"/>
      <w:sz w:val="24"/>
    </w:rPr>
  </w:style>
  <w:style w:type="paragraph" w:customStyle="1" w:styleId="77">
    <w:name w:val="五级无标题条"/>
    <w:basedOn w:val="1"/>
    <w:uiPriority w:val="0"/>
    <w:rPr>
      <w:szCs w:val="21"/>
    </w:rPr>
  </w:style>
  <w:style w:type="paragraph" w:customStyle="1" w:styleId="78">
    <w:name w:val="正文_0"/>
    <w:qFormat/>
    <w:uiPriority w:val="0"/>
    <w:rPr>
      <w:sz w:val="21"/>
      <w:szCs w:val="22"/>
      <w:lang w:val="en-US" w:eastAsia="zh-CN" w:bidi="ar-SA"/>
    </w:rPr>
  </w:style>
  <w:style w:type="paragraph" w:customStyle="1" w:styleId="79">
    <w:name w:val="xl29"/>
    <w:basedOn w:val="1"/>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80">
    <w:name w:val="一级无标题条"/>
    <w:basedOn w:val="1"/>
    <w:uiPriority w:val="0"/>
    <w:rPr>
      <w:szCs w:val="21"/>
    </w:rPr>
  </w:style>
  <w:style w:type="paragraph" w:customStyle="1" w:styleId="81">
    <w:name w:val="p15"/>
    <w:basedOn w:val="1"/>
    <w:uiPriority w:val="0"/>
    <w:pPr>
      <w:widowControl/>
      <w:spacing w:after="120" w:afterLines="0"/>
      <w:ind w:left="420"/>
    </w:pPr>
    <w:rPr>
      <w:kern w:val="0"/>
      <w:szCs w:val="21"/>
    </w:rPr>
  </w:style>
  <w:style w:type="paragraph" w:customStyle="1" w:styleId="82">
    <w:name w:val="1"/>
    <w:basedOn w:val="1"/>
    <w:next w:val="26"/>
    <w:uiPriority w:val="0"/>
    <w:rPr>
      <w:rFonts w:ascii="宋体" w:hAnsi="Courier New"/>
      <w:szCs w:val="20"/>
    </w:rPr>
  </w:style>
  <w:style w:type="paragraph" w:customStyle="1" w:styleId="83">
    <w:name w:val="CM12"/>
    <w:basedOn w:val="84"/>
    <w:next w:val="84"/>
    <w:uiPriority w:val="0"/>
    <w:pPr>
      <w:spacing w:after="95" w:afterLines="0"/>
    </w:pPr>
    <w:rPr>
      <w:rFonts w:ascii="Trade Gothic LT Std Cn" w:hAnsi="Times New Roman" w:eastAsia="Times New Roman"/>
      <w:color w:val="auto"/>
      <w:sz w:val="24"/>
    </w:rPr>
  </w:style>
  <w:style w:type="paragraph" w:customStyle="1" w:styleId="84">
    <w:name w:val="Default"/>
    <w:uiPriority w:val="0"/>
    <w:pPr>
      <w:widowControl w:val="0"/>
      <w:autoSpaceDE w:val="0"/>
      <w:autoSpaceDN w:val="0"/>
      <w:adjustRightInd w:val="0"/>
    </w:pPr>
    <w:rPr>
      <w:rFonts w:ascii="PMingLiU" w:hAnsi="PMingLiU" w:eastAsia="PMingLiU"/>
      <w:color w:val="000000"/>
      <w:sz w:val="22"/>
      <w:szCs w:val="24"/>
      <w:lang w:val="en-US" w:eastAsia="zh-CN" w:bidi="ar-SA"/>
    </w:rPr>
  </w:style>
  <w:style w:type="paragraph" w:customStyle="1" w:styleId="85">
    <w:name w:val="样式 宋体 四号 加粗 海绿 首行缩进:  0.85 厘米 行距: 1.5 倍行距"/>
    <w:basedOn w:val="1"/>
    <w:uiPriority w:val="0"/>
    <w:pPr>
      <w:widowControl/>
      <w:tabs>
        <w:tab w:val="left" w:pos="900"/>
      </w:tabs>
      <w:ind w:left="900" w:hanging="420"/>
      <w:jc w:val="left"/>
    </w:pPr>
    <w:rPr>
      <w:kern w:val="0"/>
      <w:sz w:val="24"/>
    </w:rPr>
  </w:style>
  <w:style w:type="paragraph" w:customStyle="1" w:styleId="86">
    <w:name w:val=" Char Char"/>
    <w:basedOn w:val="1"/>
    <w:uiPriority w:val="0"/>
  </w:style>
  <w:style w:type="paragraph" w:customStyle="1" w:styleId="87">
    <w:name w:val="默认段落字体 Para Char Char Char Char"/>
    <w:basedOn w:val="1"/>
    <w:uiPriority w:val="0"/>
    <w:rPr>
      <w:szCs w:val="20"/>
    </w:rPr>
  </w:style>
  <w:style w:type="paragraph" w:customStyle="1" w:styleId="88">
    <w:name w:val="Char Char Char Char Char Char Char Char Char Char"/>
    <w:basedOn w:val="1"/>
    <w:uiPriority w:val="0"/>
    <w:rPr>
      <w:rFonts w:ascii="Tahoma" w:hAnsi="Tahoma"/>
      <w:sz w:val="24"/>
      <w:szCs w:val="20"/>
    </w:rPr>
  </w:style>
  <w:style w:type="paragraph" w:customStyle="1" w:styleId="89">
    <w:name w:val="李3"/>
    <w:basedOn w:val="1"/>
    <w:uiPriority w:val="0"/>
    <w:pPr>
      <w:adjustRightInd w:val="0"/>
      <w:snapToGrid w:val="0"/>
      <w:spacing w:line="240" w:lineRule="exact"/>
      <w:jc w:val="left"/>
      <w:outlineLvl w:val="2"/>
    </w:pPr>
    <w:rPr>
      <w:rFonts w:ascii="Arial" w:hAnsi="Arial" w:cs="Arial"/>
    </w:rPr>
  </w:style>
  <w:style w:type="paragraph" w:customStyle="1" w:styleId="90">
    <w:name w:val="标题1"/>
    <w:uiPriority w:val="0"/>
    <w:pPr>
      <w:spacing w:line="360" w:lineRule="auto"/>
    </w:pPr>
    <w:rPr>
      <w:rFonts w:ascii="宋体" w:hAnsi="宋体"/>
      <w:b/>
      <w:bCs/>
      <w:sz w:val="30"/>
      <w:lang w:val="en-US" w:eastAsia="zh-CN" w:bidi="ar-SA"/>
    </w:rPr>
  </w:style>
  <w:style w:type="paragraph" w:styleId="91">
    <w:name w:val="List Paragraph"/>
    <w:basedOn w:val="1"/>
    <w:qFormat/>
    <w:uiPriority w:val="34"/>
    <w:pPr>
      <w:ind w:firstLine="420" w:firstLineChars="200"/>
    </w:pPr>
    <w:rPr>
      <w:rFonts w:ascii="Calibri" w:hAnsi="Calibri"/>
      <w:szCs w:val="22"/>
    </w:rPr>
  </w:style>
  <w:style w:type="paragraph" w:customStyle="1" w:styleId="92">
    <w:name w:val="正文标题"/>
    <w:basedOn w:val="1"/>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93">
    <w:name w:val="Normal_28"/>
    <w:qFormat/>
    <w:uiPriority w:val="0"/>
    <w:rPr>
      <w:rFonts w:eastAsia="Times New Roman"/>
      <w:sz w:val="24"/>
      <w:szCs w:val="24"/>
      <w:lang w:val="en-US" w:eastAsia="zh-CN" w:bidi="ar-SA"/>
    </w:rPr>
  </w:style>
  <w:style w:type="paragraph" w:customStyle="1" w:styleId="94">
    <w:name w:val="大标题"/>
    <w:basedOn w:val="3"/>
    <w:uiPriority w:val="0"/>
    <w:rPr>
      <w:rFonts w:ascii="宋体"/>
      <w:snapToGrid w:val="0"/>
      <w:kern w:val="0"/>
      <w:sz w:val="52"/>
      <w:szCs w:val="72"/>
    </w:rPr>
  </w:style>
  <w:style w:type="paragraph" w:customStyle="1" w:styleId="95">
    <w:name w:val="大标题空格"/>
    <w:basedOn w:val="1"/>
    <w:uiPriority w:val="0"/>
    <w:pPr>
      <w:spacing w:line="300" w:lineRule="auto"/>
    </w:pPr>
    <w:rPr>
      <w:rFonts w:ascii="宋体" w:hAnsi="宋体"/>
      <w:b/>
      <w:sz w:val="32"/>
    </w:rPr>
  </w:style>
  <w:style w:type="paragraph" w:customStyle="1" w:styleId="96">
    <w:name w:val="正文 New New New New New New"/>
    <w:uiPriority w:val="0"/>
    <w:pPr>
      <w:widowControl w:val="0"/>
      <w:jc w:val="both"/>
    </w:pPr>
    <w:rPr>
      <w:kern w:val="2"/>
      <w:sz w:val="21"/>
      <w:szCs w:val="24"/>
      <w:lang w:val="en-US" w:eastAsia="zh-CN" w:bidi="ar-SA"/>
    </w:rPr>
  </w:style>
  <w:style w:type="paragraph" w:customStyle="1" w:styleId="97">
    <w:name w:val="批注框文本[858D7CFB-ED40-4347-BF05-701D383B685F][858D7CFB-ED40-4347-BF05-701D383B685F]"/>
    <w:basedOn w:val="1"/>
    <w:uiPriority w:val="0"/>
    <w:rPr>
      <w:sz w:val="18"/>
      <w:szCs w:val="18"/>
    </w:rPr>
  </w:style>
  <w:style w:type="paragraph" w:customStyle="1" w:styleId="98">
    <w:name w:val="封面1"/>
    <w:basedOn w:val="1"/>
    <w:uiPriority w:val="0"/>
    <w:pPr>
      <w:spacing w:line="360" w:lineRule="auto"/>
      <w:jc w:val="distribute"/>
    </w:pPr>
    <w:rPr>
      <w:rFonts w:ascii="黑体" w:eastAsia="黑体"/>
      <w:b/>
      <w:sz w:val="58"/>
    </w:rPr>
  </w:style>
  <w:style w:type="paragraph" w:customStyle="1" w:styleId="99">
    <w:name w:val="批注主题[858D7CFB-ED40-4347-BF05-701D383B685F][858D7CFB-ED40-4347-BF05-701D383B685F]"/>
    <w:basedOn w:val="16"/>
    <w:next w:val="16"/>
    <w:uiPriority w:val="0"/>
    <w:rPr>
      <w:b/>
      <w:bCs/>
    </w:rPr>
  </w:style>
  <w:style w:type="paragraph" w:customStyle="1" w:styleId="100">
    <w:name w:val="默认段落字体 Para Char"/>
    <w:basedOn w:val="1"/>
    <w:uiPriority w:val="0"/>
    <w:rPr>
      <w:sz w:val="24"/>
    </w:rPr>
  </w:style>
  <w:style w:type="paragraph" w:customStyle="1" w:styleId="101">
    <w:name w:val="四级无标题条"/>
    <w:basedOn w:val="1"/>
    <w:uiPriority w:val="0"/>
    <w:rPr>
      <w:szCs w:val="21"/>
    </w:rPr>
  </w:style>
  <w:style w:type="paragraph" w:customStyle="1" w:styleId="102">
    <w:name w:val="font0"/>
    <w:basedOn w:val="1"/>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103">
    <w:name w:val="封面2"/>
    <w:basedOn w:val="1"/>
    <w:uiPriority w:val="0"/>
    <w:pPr>
      <w:spacing w:line="360" w:lineRule="auto"/>
      <w:jc w:val="center"/>
    </w:pPr>
    <w:rPr>
      <w:rFonts w:ascii="黑体" w:hAnsi="宋体" w:eastAsia="黑体"/>
      <w:b/>
      <w:spacing w:val="-30"/>
      <w:sz w:val="96"/>
    </w:rPr>
  </w:style>
  <w:style w:type="paragraph" w:customStyle="1" w:styleId="104">
    <w:name w:val=" Char2 Char Char Char Char Char Char"/>
    <w:basedOn w:val="1"/>
    <w:uiPriority w:val="0"/>
    <w:pPr>
      <w:widowControl/>
      <w:spacing w:line="400" w:lineRule="exact"/>
      <w:jc w:val="center"/>
    </w:pPr>
  </w:style>
  <w:style w:type="paragraph" w:customStyle="1" w:styleId="105">
    <w:name w:val="样式3"/>
    <w:basedOn w:val="4"/>
    <w:uiPriority w:val="0"/>
    <w:pPr>
      <w:tabs>
        <w:tab w:val="left" w:pos="1418"/>
      </w:tabs>
      <w:ind w:left="1418" w:hanging="567"/>
    </w:pPr>
  </w:style>
  <w:style w:type="paragraph" w:customStyle="1" w:styleId="106">
    <w:name w:val="ÕýÎÄ"/>
    <w:uiPriority w:val="0"/>
    <w:pPr>
      <w:widowControl w:val="0"/>
      <w:overflowPunct w:val="0"/>
      <w:autoSpaceDE w:val="0"/>
      <w:autoSpaceDN w:val="0"/>
      <w:adjustRightInd w:val="0"/>
      <w:spacing w:line="351" w:lineRule="atLeast"/>
      <w:ind w:firstLine="419"/>
      <w:jc w:val="both"/>
      <w:textAlignment w:val="baseline"/>
    </w:pPr>
    <w:rPr>
      <w:color w:val="000000"/>
      <w:sz w:val="21"/>
      <w:lang w:val="en-US" w:eastAsia="zh-CN" w:bidi="ar-SA"/>
    </w:rPr>
  </w:style>
  <w:style w:type="paragraph" w:customStyle="1" w:styleId="107">
    <w:name w:val="元正正文标题2"/>
    <w:basedOn w:val="5"/>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bCs w:val="0"/>
    </w:rPr>
  </w:style>
  <w:style w:type="paragraph" w:customStyle="1" w:styleId="108">
    <w:name w:val="Char2 Char Char Char Char Char Char"/>
    <w:basedOn w:val="1"/>
    <w:uiPriority w:val="0"/>
    <w:pPr>
      <w:widowControl/>
      <w:spacing w:line="400" w:lineRule="exact"/>
      <w:jc w:val="center"/>
    </w:pPr>
  </w:style>
  <w:style w:type="paragraph" w:customStyle="1" w:styleId="109">
    <w:name w:val="标准正文"/>
    <w:basedOn w:val="1"/>
    <w:uiPriority w:val="0"/>
    <w:pPr>
      <w:spacing w:line="360" w:lineRule="auto"/>
      <w:ind w:firstLine="200" w:firstLineChars="200"/>
      <w:jc w:val="center"/>
    </w:pPr>
    <w:rPr>
      <w:rFonts w:ascii="宋体" w:hAnsi="宋体"/>
      <w:snapToGrid w:val="0"/>
      <w:spacing w:val="8"/>
      <w:sz w:val="24"/>
      <w:u w:val="single"/>
    </w:rPr>
  </w:style>
  <w:style w:type="paragraph" w:customStyle="1" w:styleId="110">
    <w:name w:val="Char Char"/>
    <w:basedOn w:val="1"/>
    <w:uiPriority w:val="0"/>
  </w:style>
  <w:style w:type="paragraph" w:customStyle="1" w:styleId="111">
    <w:name w:val="三级无标题条"/>
    <w:basedOn w:val="1"/>
    <w:uiPriority w:val="0"/>
    <w:rPr>
      <w:szCs w:val="21"/>
    </w:rPr>
  </w:style>
  <w:style w:type="paragraph" w:customStyle="1" w:styleId="112">
    <w:name w:val="Char Char1 Char Char Char Char Char Char Char Char Char Char Char Char Char Char"/>
    <w:basedOn w:val="1"/>
    <w:uiPriority w:val="0"/>
    <w:pPr>
      <w:widowControl/>
      <w:spacing w:after="160" w:line="240" w:lineRule="exact"/>
      <w:jc w:val="left"/>
    </w:pPr>
    <w:rPr>
      <w:szCs w:val="20"/>
    </w:rPr>
  </w:style>
  <w:style w:type="paragraph" w:customStyle="1" w:styleId="113">
    <w:name w:val="xl25"/>
    <w:basedOn w:val="1"/>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14">
    <w:name w:val="标题2"/>
    <w:uiPriority w:val="0"/>
    <w:pPr>
      <w:spacing w:line="360" w:lineRule="auto"/>
      <w:jc w:val="both"/>
    </w:pPr>
    <w:rPr>
      <w:rFonts w:ascii="宋体" w:hAnsi="宋体" w:cs="宋体"/>
      <w:b/>
      <w:bCs/>
      <w:kern w:val="2"/>
      <w:sz w:val="26"/>
      <w:lang w:val="en-US" w:eastAsia="zh-CN" w:bidi="ar-SA"/>
    </w:rPr>
  </w:style>
  <w:style w:type="paragraph" w:customStyle="1" w:styleId="115">
    <w:name w:val="公文正文"/>
    <w:uiPriority w:val="0"/>
    <w:pPr>
      <w:widowControl w:val="0"/>
      <w:spacing w:line="360" w:lineRule="auto"/>
      <w:ind w:firstLine="629"/>
      <w:jc w:val="both"/>
    </w:pPr>
    <w:rPr>
      <w:rFonts w:ascii="仿宋_GB2312" w:hAnsi="Calisto MT" w:eastAsia="仿宋_GB2312"/>
      <w:color w:val="000000"/>
      <w:sz w:val="32"/>
      <w:lang w:val="en-US" w:eastAsia="zh-CN" w:bidi="ar-SA"/>
    </w:rPr>
  </w:style>
  <w:style w:type="paragraph" w:customStyle="1" w:styleId="116">
    <w:name w:val=" Char Char1 Char Char Char Char Char Char Char Char Char Char Char Char Char Char"/>
    <w:basedOn w:val="1"/>
    <w:uiPriority w:val="0"/>
    <w:pPr>
      <w:widowControl/>
      <w:spacing w:after="160" w:afterLines="0" w:line="240" w:lineRule="exact"/>
      <w:jc w:val="left"/>
    </w:pPr>
    <w:rPr>
      <w:szCs w:val="20"/>
    </w:rPr>
  </w:style>
  <w:style w:type="paragraph" w:customStyle="1" w:styleId="117">
    <w:name w:val="CM6"/>
    <w:basedOn w:val="84"/>
    <w:next w:val="84"/>
    <w:uiPriority w:val="0"/>
    <w:rPr>
      <w:rFonts w:ascii="Trade Gothic LT Std Cn" w:hAnsi="Times New Roman" w:eastAsia="Times New Roman"/>
      <w:color w:val="auto"/>
      <w:sz w:val="24"/>
    </w:rPr>
  </w:style>
  <w:style w:type="paragraph" w:customStyle="1" w:styleId="118">
    <w:name w:val="正文 New New New New New"/>
    <w:qFormat/>
    <w:uiPriority w:val="0"/>
    <w:pPr>
      <w:widowControl w:val="0"/>
      <w:jc w:val="both"/>
    </w:pPr>
    <w:rPr>
      <w:kern w:val="2"/>
      <w:sz w:val="21"/>
      <w:szCs w:val="24"/>
      <w:lang w:val="en-US" w:eastAsia="zh-CN" w:bidi="ar-SA"/>
    </w:rPr>
  </w:style>
  <w:style w:type="paragraph" w:customStyle="1" w:styleId="119">
    <w:name w:val="题注4"/>
    <w:basedOn w:val="1"/>
    <w:next w:val="14"/>
    <w:uiPriority w:val="0"/>
    <w:pPr>
      <w:spacing w:line="520" w:lineRule="exact"/>
    </w:pPr>
    <w:rPr>
      <w:rFonts w:ascii="宋体" w:hAnsi="宋体"/>
      <w:color w:val="000000"/>
      <w:spacing w:val="-10"/>
      <w:sz w:val="24"/>
    </w:rPr>
  </w:style>
  <w:style w:type="paragraph" w:customStyle="1" w:styleId="120">
    <w:name w:val="设计方案"/>
    <w:basedOn w:val="1"/>
    <w:uiPriority w:val="0"/>
    <w:pPr>
      <w:widowControl/>
      <w:spacing w:after="160" w:afterLines="0" w:line="240" w:lineRule="exact"/>
      <w:jc w:val="left"/>
    </w:pPr>
    <w:rPr>
      <w:sz w:val="24"/>
      <w:szCs w:val="20"/>
    </w:rPr>
  </w:style>
  <w:style w:type="paragraph" w:customStyle="1" w:styleId="121">
    <w:name w:val="样式4"/>
    <w:basedOn w:val="1"/>
    <w:uiPriority w:val="0"/>
    <w:pPr>
      <w:pBdr>
        <w:top w:val="single" w:color="auto" w:sz="4" w:space="1"/>
      </w:pBdr>
    </w:pPr>
  </w:style>
  <w:style w:type="paragraph" w:customStyle="1" w:styleId="122">
    <w:name w:val=" Char Char Char Char Char Char Char"/>
    <w:basedOn w:val="1"/>
    <w:uiPriority w:val="0"/>
    <w:pPr>
      <w:widowControl/>
      <w:adjustRightInd w:val="0"/>
      <w:spacing w:after="160" w:afterLines="0" w:line="240" w:lineRule="exact"/>
      <w:jc w:val="left"/>
      <w:textAlignment w:val="baseline"/>
    </w:pPr>
  </w:style>
  <w:style w:type="character" w:customStyle="1" w:styleId="123">
    <w:name w:val="标题 Char1"/>
    <w:uiPriority w:val="10"/>
    <w:rPr>
      <w:rFonts w:ascii="Cambria" w:hAnsi="Cambria" w:eastAsia="宋体" w:cs="Times New Roman"/>
      <w:b/>
      <w:bCs/>
      <w:sz w:val="32"/>
      <w:szCs w:val="32"/>
    </w:rPr>
  </w:style>
  <w:style w:type="character" w:customStyle="1" w:styleId="124">
    <w:name w:val="页眉 字符"/>
    <w:link w:val="32"/>
    <w:uiPriority w:val="0"/>
    <w:rPr>
      <w:kern w:val="2"/>
      <w:sz w:val="18"/>
      <w:szCs w:val="18"/>
    </w:rPr>
  </w:style>
  <w:style w:type="character" w:customStyle="1" w:styleId="125">
    <w:name w:val="apple-converted-space"/>
    <w:uiPriority w:val="0"/>
  </w:style>
  <w:style w:type="character" w:customStyle="1" w:styleId="126">
    <w:name w:val="纯文本 Char1"/>
    <w:aliases w:val="纯文本 Char Char1,纯文本 Char Char Char Char1,一般文字 字元 Char1,一般文字 字元 字元 字元 字元 Char1,一般文字 字元 字元 字元 字元 字元 字元 字元 字元 Char1,一般文字 字元 字元 字元 字元 字元 字元 字元 Char1,一般文字 字元 字元 字元 Char1,一般文字 字元 字元 字元 字元 字元 字元 Char1,一般文字 字元 字元 字元 字元 字元 字元 字元 字元 字元 字元 字元 字元 Char1"/>
    <w:uiPriority w:val="0"/>
    <w:rPr>
      <w:rFonts w:ascii="宋体" w:hAnsi="Courier New" w:eastAsia="宋体"/>
      <w:kern w:val="2"/>
      <w:sz w:val="21"/>
      <w:szCs w:val="24"/>
      <w:lang w:val="en-US" w:eastAsia="zh-CN" w:bidi="ar-SA"/>
    </w:rPr>
  </w:style>
  <w:style w:type="character" w:customStyle="1" w:styleId="127">
    <w:name w:val="正文缩进 Char"/>
    <w:link w:val="13"/>
    <w:uiPriority w:val="0"/>
    <w:rPr>
      <w:rFonts w:eastAsia="宋体"/>
      <w:kern w:val="2"/>
      <w:sz w:val="21"/>
      <w:szCs w:val="24"/>
      <w:lang w:val="en-US" w:eastAsia="zh-CN" w:bidi="ar-SA"/>
    </w:rPr>
  </w:style>
  <w:style w:type="character" w:customStyle="1" w:styleId="128">
    <w:name w:val="标题 字符"/>
    <w:link w:val="45"/>
    <w:uiPriority w:val="0"/>
    <w:rPr>
      <w:b/>
      <w:bCs/>
      <w:kern w:val="2"/>
      <w:sz w:val="21"/>
      <w:szCs w:val="24"/>
    </w:rPr>
  </w:style>
  <w:style w:type="character" w:customStyle="1" w:styleId="129">
    <w:name w:val="表正文 Char1"/>
    <w:aliases w:val="特点 Char2,正文非缩进 Char1,ALT+Z Char,四号 Char,段1 Char1,正文不缩进 Char1,特点 Char Char1,水上软件 Char,正文（首行缩进两字） Char1,标题4 Char,正文非缩进 + 宋体 Char1,两端对齐 Char1,左侧:  0 厘米 Char1,首行缩进:  2 字符 Char1,正文（首行缩进两字） Char Char,表正文 Char Char,正文非缩进 Char Char,特点 Char1 Char,段1 Ch"/>
    <w:uiPriority w:val="0"/>
    <w:rPr>
      <w:rFonts w:eastAsia="宋体"/>
      <w:kern w:val="2"/>
      <w:sz w:val="21"/>
      <w:szCs w:val="24"/>
      <w:lang w:val="en-US" w:eastAsia="zh-CN" w:bidi="ar-SA"/>
    </w:rPr>
  </w:style>
  <w:style w:type="character" w:customStyle="1" w:styleId="130">
    <w:name w:val="合同标题 Char"/>
    <w:aliases w:val="卷标题 Char,TITRE1 Char,h1 Char,featurehead Char,Title1 Char,LN Char,H1 Char,H11 Char,H12 Char,H13 Char,H14 Char,H15 Char,H16 Char,H17 Char,H111 Char,H121 Char,H131 Char,H141 Char,H151 Char,H161 Char,H18 Char,H112 Char,H122 Char,H132 Char,l1 Char"/>
    <w:uiPriority w:val="0"/>
    <w:rPr>
      <w:rFonts w:ascii="Arial" w:hAnsi="Arial" w:eastAsia="宋体" w:cs="Arial"/>
      <w:b/>
      <w:bCs/>
      <w:kern w:val="2"/>
      <w:sz w:val="24"/>
      <w:szCs w:val="18"/>
      <w:lang w:val="en-US" w:eastAsia="zh-CN" w:bidi="ar-SA"/>
    </w:rPr>
  </w:style>
  <w:style w:type="character" w:customStyle="1" w:styleId="131">
    <w:name w:val="日期 字符"/>
    <w:link w:val="27"/>
    <w:uiPriority w:val="0"/>
    <w:rPr>
      <w:rFonts w:ascii="宋体" w:hAnsi="Courier New" w:eastAsia="宋体"/>
      <w:kern w:val="2"/>
      <w:sz w:val="32"/>
      <w:lang w:val="en-US" w:eastAsia="zh-CN" w:bidi="ar-SA"/>
    </w:rPr>
  </w:style>
  <w:style w:type="character" w:customStyle="1" w:styleId="132">
    <w:name w:val="Char Char1"/>
    <w:uiPriority w:val="0"/>
    <w:rPr>
      <w:rFonts w:ascii="宋体" w:hAnsi="宋体" w:eastAsia="宋体"/>
      <w:kern w:val="2"/>
      <w:sz w:val="18"/>
      <w:szCs w:val="18"/>
      <w:lang w:val="en-US" w:eastAsia="zh-CN" w:bidi="ar-SA"/>
    </w:rPr>
  </w:style>
  <w:style w:type="character" w:customStyle="1" w:styleId="133">
    <w:name w:val="批注文字 字符"/>
    <w:link w:val="16"/>
    <w:uiPriority w:val="0"/>
    <w:rPr>
      <w:kern w:val="2"/>
      <w:sz w:val="21"/>
      <w:szCs w:val="24"/>
    </w:rPr>
  </w:style>
  <w:style w:type="character" w:customStyle="1" w:styleId="134">
    <w:name w:val="标题 3 字符"/>
    <w:link w:val="4"/>
    <w:uiPriority w:val="0"/>
    <w:rPr>
      <w:b/>
      <w:bCs/>
      <w:kern w:val="2"/>
      <w:sz w:val="32"/>
      <w:szCs w:val="32"/>
    </w:rPr>
  </w:style>
  <w:style w:type="character" w:customStyle="1" w:styleId="135">
    <w:name w:val="Char Char4"/>
    <w:uiPriority w:val="0"/>
    <w:rPr>
      <w:rFonts w:ascii="Arial" w:hAnsi="Arial" w:cs="Arial"/>
      <w:b/>
      <w:bCs/>
      <w:kern w:val="2"/>
      <w:sz w:val="24"/>
      <w:szCs w:val="18"/>
    </w:rPr>
  </w:style>
  <w:style w:type="character" w:customStyle="1" w:styleId="136">
    <w:name w:val="content"/>
    <w:uiPriority w:val="0"/>
    <w:rPr>
      <w:sz w:val="22"/>
      <w:szCs w:val="22"/>
    </w:rPr>
  </w:style>
  <w:style w:type="character" w:customStyle="1" w:styleId="137">
    <w:name w:val="普通文字1 Char"/>
    <w:aliases w:val="小 Char,纯文本 Char Char2,正 文 1 Char,0921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
    <w:uiPriority w:val="0"/>
    <w:rPr>
      <w:rFonts w:ascii="宋体" w:hAnsi="Courier New" w:eastAsia="宋体"/>
      <w:kern w:val="2"/>
      <w:sz w:val="21"/>
      <w:szCs w:val="24"/>
      <w:lang w:val="en-US" w:eastAsia="zh-CN" w:bidi="ar-SA"/>
    </w:rPr>
  </w:style>
  <w:style w:type="character" w:customStyle="1" w:styleId="138">
    <w:name w:val="font31"/>
    <w:basedOn w:val="49"/>
    <w:uiPriority w:val="0"/>
    <w:rPr>
      <w:rFonts w:hint="default" w:ascii="Tahoma" w:hAnsi="Tahoma" w:eastAsia="Tahoma" w:cs="Tahoma"/>
      <w:color w:val="000000"/>
      <w:sz w:val="22"/>
      <w:szCs w:val="22"/>
      <w:u w:val="none"/>
    </w:rPr>
  </w:style>
  <w:style w:type="character" w:customStyle="1" w:styleId="139">
    <w:name w:val="正文文本 3 字符"/>
    <w:link w:val="17"/>
    <w:uiPriority w:val="0"/>
    <w:rPr>
      <w:kern w:val="2"/>
      <w:sz w:val="16"/>
      <w:szCs w:val="16"/>
    </w:rPr>
  </w:style>
  <w:style w:type="character" w:customStyle="1" w:styleId="140">
    <w:name w:val="标题 9 字符"/>
    <w:link w:val="10"/>
    <w:uiPriority w:val="0"/>
    <w:rPr>
      <w:rFonts w:ascii="Arial" w:hAnsi="Arial" w:eastAsia="黑体"/>
      <w:kern w:val="2"/>
      <w:sz w:val="21"/>
      <w:szCs w:val="21"/>
    </w:rPr>
  </w:style>
  <w:style w:type="character" w:customStyle="1" w:styleId="141">
    <w:name w:val="批注框文本 字符"/>
    <w:link w:val="30"/>
    <w:uiPriority w:val="0"/>
    <w:rPr>
      <w:kern w:val="2"/>
      <w:sz w:val="18"/>
      <w:szCs w:val="18"/>
    </w:rPr>
  </w:style>
  <w:style w:type="character" w:customStyle="1" w:styleId="142">
    <w:name w:val="批注主题 字符"/>
    <w:basedOn w:val="133"/>
    <w:link w:val="46"/>
    <w:uiPriority w:val="0"/>
  </w:style>
  <w:style w:type="character" w:customStyle="1" w:styleId="143">
    <w:name w:val="标题 4 字符"/>
    <w:link w:val="5"/>
    <w:uiPriority w:val="0"/>
    <w:rPr>
      <w:rFonts w:ascii="Arial" w:hAnsi="Arial" w:eastAsia="黑体"/>
      <w:b/>
      <w:bCs/>
      <w:kern w:val="2"/>
      <w:sz w:val="28"/>
      <w:szCs w:val="28"/>
    </w:rPr>
  </w:style>
  <w:style w:type="character" w:customStyle="1" w:styleId="144">
    <w:name w:val="纯文本 字符"/>
    <w:link w:val="26"/>
    <w:uiPriority w:val="0"/>
    <w:rPr>
      <w:rFonts w:ascii="宋体" w:hAnsi="Courier New" w:eastAsia="宋体"/>
      <w:kern w:val="2"/>
      <w:sz w:val="21"/>
      <w:lang w:val="en-US" w:eastAsia="zh-CN" w:bidi="ar-SA"/>
    </w:rPr>
  </w:style>
  <w:style w:type="character" w:customStyle="1" w:styleId="145">
    <w:name w:val="页脚 字符"/>
    <w:link w:val="31"/>
    <w:uiPriority w:val="99"/>
    <w:rPr>
      <w:kern w:val="2"/>
      <w:sz w:val="18"/>
      <w:szCs w:val="18"/>
    </w:rPr>
  </w:style>
  <w:style w:type="character" w:customStyle="1" w:styleId="146">
    <w:name w:val="普通文字 Char Char"/>
    <w:uiPriority w:val="0"/>
    <w:rPr>
      <w:rFonts w:ascii="宋体" w:hAnsi="Courier New" w:eastAsia="宋体" w:cs="Courier New"/>
      <w:sz w:val="21"/>
      <w:szCs w:val="21"/>
      <w:lang w:val="en-US" w:eastAsia="zh-CN" w:bidi="ar-SA"/>
    </w:rPr>
  </w:style>
  <w:style w:type="character" w:customStyle="1" w:styleId="147">
    <w:name w:val="正文文本缩进 3 字符"/>
    <w:link w:val="38"/>
    <w:uiPriority w:val="0"/>
    <w:rPr>
      <w:rFonts w:ascii="宋体" w:hAnsi="宋体"/>
      <w:snapToGrid w:val="0"/>
      <w:sz w:val="21"/>
      <w:szCs w:val="24"/>
    </w:rPr>
  </w:style>
  <w:style w:type="character" w:customStyle="1" w:styleId="148">
    <w:name w:val="apple-style-span"/>
    <w:basedOn w:val="49"/>
    <w:uiPriority w:val="0"/>
  </w:style>
  <w:style w:type="character" w:customStyle="1" w:styleId="149">
    <w:name w:val="正文文本缩进 字符"/>
    <w:link w:val="20"/>
    <w:uiPriority w:val="0"/>
    <w:rPr>
      <w:kern w:val="2"/>
      <w:sz w:val="21"/>
      <w:szCs w:val="24"/>
    </w:rPr>
  </w:style>
  <w:style w:type="character" w:customStyle="1" w:styleId="150">
    <w:name w:val="正文缩进 Char Char"/>
    <w:uiPriority w:val="0"/>
    <w:rPr>
      <w:rFonts w:eastAsia="宋体"/>
      <w:kern w:val="2"/>
      <w:sz w:val="21"/>
      <w:szCs w:val="24"/>
      <w:lang w:val="en-US" w:eastAsia="zh-CN" w:bidi="ar-SA"/>
    </w:rPr>
  </w:style>
  <w:style w:type="character" w:customStyle="1" w:styleId="151">
    <w:name w:val="标题 1 字符"/>
    <w:link w:val="3"/>
    <w:uiPriority w:val="0"/>
    <w:rPr>
      <w:rFonts w:ascii="Arial" w:hAnsi="Arial" w:cs="Arial"/>
      <w:b/>
      <w:bCs/>
      <w:kern w:val="2"/>
      <w:sz w:val="24"/>
      <w:szCs w:val="18"/>
    </w:rPr>
  </w:style>
  <w:style w:type="character" w:customStyle="1" w:styleId="152">
    <w:name w:val="正文文本缩进 2 字符"/>
    <w:link w:val="28"/>
    <w:uiPriority w:val="0"/>
    <w:rPr>
      <w:kern w:val="2"/>
      <w:sz w:val="21"/>
      <w:szCs w:val="24"/>
    </w:rPr>
  </w:style>
  <w:style w:type="character" w:customStyle="1" w:styleId="153">
    <w:name w:val=" Char Char1"/>
    <w:uiPriority w:val="0"/>
    <w:rPr>
      <w:rFonts w:eastAsia="宋体"/>
      <w:kern w:val="2"/>
      <w:sz w:val="18"/>
      <w:szCs w:val="18"/>
      <w:lang w:val="en-US" w:eastAsia="zh-CN" w:bidi="ar-SA"/>
    </w:rPr>
  </w:style>
  <w:style w:type="character" w:customStyle="1" w:styleId="154">
    <w:name w:val="正文文本 2 字符"/>
    <w:link w:val="40"/>
    <w:uiPriority w:val="0"/>
    <w:rPr>
      <w:kern w:val="2"/>
      <w:sz w:val="21"/>
      <w:szCs w:val="24"/>
    </w:rPr>
  </w:style>
  <w:style w:type="character" w:customStyle="1" w:styleId="155">
    <w:name w:val=" Char Char4"/>
    <w:uiPriority w:val="0"/>
    <w:rPr>
      <w:rFonts w:ascii="Arial" w:hAnsi="Arial" w:cs="Arial"/>
      <w:b/>
      <w:bCs/>
      <w:kern w:val="2"/>
      <w:sz w:val="24"/>
      <w:szCs w:val="18"/>
    </w:rPr>
  </w:style>
  <w:style w:type="character" w:customStyle="1" w:styleId="156">
    <w:name w:val="标题 2 Char"/>
    <w:aliases w:val="H2 Char,Heading 2 Hidden Char,Heading 2 CCBS Char,2nd level Char,h2 Char,2 Char,Header 2 Char,子系统 Char,子系统1 Char,_ Char,第一章 标题 2 Char,ISO1 Char,l2 Char,Fab-2 Char,PIM2 Char,Titre3 Char,HD2 Char,sect 1.2 Char,hw标题 2 Char,标题 1.1 Char,Titre2 Char"/>
    <w:uiPriority w:val="0"/>
    <w:rPr>
      <w:rFonts w:ascii="宋体" w:hAnsi="Arial" w:eastAsia="宋体" w:cs="Arial"/>
      <w:b/>
      <w:bCs/>
      <w:color w:val="000000"/>
      <w:kern w:val="2"/>
      <w:sz w:val="28"/>
      <w:szCs w:val="28"/>
      <w:lang w:val="en-US" w:eastAsia="zh-CN" w:bidi="ar-SA"/>
    </w:rPr>
  </w:style>
  <w:style w:type="character" w:customStyle="1" w:styleId="157">
    <w:name w:val="文档结构图 字符"/>
    <w:link w:val="15"/>
    <w:uiPriority w:val="0"/>
    <w:rPr>
      <w:kern w:val="2"/>
      <w:sz w:val="21"/>
      <w:szCs w:val="24"/>
      <w:shd w:val="clear" w:color="auto" w:fill="000080"/>
    </w:rPr>
  </w:style>
  <w:style w:type="character" w:customStyle="1" w:styleId="158">
    <w:name w:val="正文文本 字符"/>
    <w:link w:val="19"/>
    <w:uiPriority w:val="0"/>
    <w:rPr>
      <w:kern w:val="2"/>
      <w:sz w:val="21"/>
      <w:szCs w:val="24"/>
    </w:rPr>
  </w:style>
  <w:style w:type="character" w:customStyle="1" w:styleId="159">
    <w:name w:val="标题 7 字符"/>
    <w:link w:val="8"/>
    <w:uiPriority w:val="0"/>
    <w:rPr>
      <w:b/>
      <w:bCs/>
      <w:kern w:val="2"/>
      <w:sz w:val="24"/>
      <w:szCs w:val="24"/>
    </w:rPr>
  </w:style>
  <w:style w:type="character" w:customStyle="1" w:styleId="160">
    <w:name w:val="标题 5 字符"/>
    <w:link w:val="6"/>
    <w:uiPriority w:val="0"/>
    <w:rPr>
      <w:rFonts w:ascii="宋体" w:hAnsi="宋体"/>
      <w:b/>
      <w:bCs/>
      <w:color w:val="000000"/>
      <w:kern w:val="2"/>
      <w:sz w:val="21"/>
      <w:szCs w:val="24"/>
    </w:rPr>
  </w:style>
  <w:style w:type="character" w:customStyle="1" w:styleId="161">
    <w:name w:val="标题 8 字符"/>
    <w:link w:val="9"/>
    <w:uiPriority w:val="0"/>
    <w:rPr>
      <w:rFonts w:ascii="Arial" w:hAnsi="Arial" w:eastAsia="黑体"/>
      <w:kern w:val="2"/>
      <w:sz w:val="24"/>
      <w:szCs w:val="24"/>
    </w:rPr>
  </w:style>
  <w:style w:type="character" w:customStyle="1" w:styleId="162">
    <w:name w:val="p141"/>
    <w:uiPriority w:val="0"/>
    <w:rPr>
      <w:sz w:val="21"/>
      <w:szCs w:val="21"/>
    </w:rPr>
  </w:style>
  <w:style w:type="character" w:customStyle="1" w:styleId="163">
    <w:name w:val="标题 6 字符"/>
    <w:link w:val="7"/>
    <w:uiPriority w:val="0"/>
    <w:rPr>
      <w:rFonts w:ascii="Arial" w:hAnsi="Arial" w:eastAsia="黑体"/>
      <w:b/>
      <w:bCs/>
      <w:kern w:val="2"/>
      <w:sz w:val="24"/>
      <w:szCs w:val="24"/>
    </w:rPr>
  </w:style>
  <w:style w:type="character" w:customStyle="1" w:styleId="164">
    <w:name w:val="样式1"/>
    <w:uiPriority w:val="0"/>
    <w:rPr>
      <w:spacing w:val="4"/>
      <w:kern w:val="0"/>
      <w:sz w:val="28"/>
    </w:rPr>
  </w:style>
  <w:style w:type="character" w:customStyle="1" w:styleId="165">
    <w:name w:val="纯文本 Char Char"/>
    <w:uiPriority w:val="0"/>
    <w:rPr>
      <w:rFonts w:ascii="宋体" w:hAnsi="Courier New" w:eastAsia="宋体"/>
      <w:kern w:val="2"/>
      <w:sz w:val="21"/>
      <w:lang w:val="en-US" w:eastAsia="zh-CN" w:bidi="ar-SA"/>
    </w:rPr>
  </w:style>
  <w:style w:type="character" w:customStyle="1" w:styleId="166">
    <w:name w:val="A4"/>
    <w:uiPriority w:val="0"/>
    <w:rPr>
      <w:rFonts w:hint="eastAsia" w:ascii="新宋体" w:hAnsi="新宋体" w:eastAsia="新宋体" w:cs="新宋体"/>
      <w:color w:val="000000"/>
    </w:rPr>
  </w:style>
  <w:style w:type="character" w:customStyle="1" w:styleId="167">
    <w:name w:val="font11"/>
    <w:basedOn w:val="49"/>
    <w:uiPriority w:val="0"/>
    <w:rPr>
      <w:rFonts w:hint="eastAsia" w:ascii="宋体" w:hAnsi="宋体" w:eastAsia="宋体" w:cs="宋体"/>
      <w:color w:val="000000"/>
      <w:sz w:val="22"/>
      <w:szCs w:val="22"/>
      <w:u w:val="none"/>
    </w:rPr>
  </w:style>
  <w:style w:type="character" w:customStyle="1" w:styleId="168">
    <w:name w:val="font61"/>
    <w:basedOn w:val="49"/>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9" textRotate="1"/>
    <customShpInfo spid="_x0000_s2066" textRotate="1"/>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54</Pages>
  <Words>4689</Words>
  <Characters>26729</Characters>
  <Lines>222</Lines>
  <Paragraphs>62</Paragraphs>
  <TotalTime>4</TotalTime>
  <ScaleCrop>false</ScaleCrop>
  <LinksUpToDate>false</LinksUpToDate>
  <CharactersWithSpaces>31356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2019-10-21T11:12:00Z</dcterms:created>
  <dc:creator>赖子波</dc:creator>
  <cp:lastModifiedBy>钟芬</cp:lastModifiedBy>
  <cp:lastPrinted>2021-01-13T02:25:02Z</cp:lastPrinted>
  <dcterms:modified xsi:type="dcterms:W3CDTF">2022-01-18T07:46:51Z</dcterms:modified>
  <dc:title> </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4235FC81AA3F46DC8FE061E1E7B8F0FF</vt:lpwstr>
  </property>
</Properties>
</file>