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napToGrid w:val="0"/>
        <w:spacing w:before="120" w:beforeLines="50"/>
        <w:jc w:val="center"/>
        <w:rPr>
          <w:rFonts w:hint="eastAsia" w:ascii="宋体" w:hAnsi="宋体" w:eastAsia="宋体" w:cs="宋体"/>
          <w:color w:val="auto"/>
          <w:sz w:val="36"/>
          <w:szCs w:val="36"/>
          <w:highlight w:val="none"/>
          <w:u w:val="none"/>
          <w:lang w:eastAsia="zh-CN"/>
        </w:rPr>
      </w:pPr>
      <w:bookmarkStart w:id="120" w:name="_GoBack"/>
      <w:bookmarkEnd w:id="120"/>
      <w:r>
        <w:rPr>
          <w:rFonts w:hint="eastAsia" w:ascii="宋体" w:hAnsi="宋体" w:eastAsia="宋体" w:cs="宋体"/>
          <w:b/>
          <w:color w:val="auto"/>
          <w:sz w:val="36"/>
          <w:szCs w:val="36"/>
          <w:highlight w:val="none"/>
          <w:u w:val="none"/>
          <w:lang w:eastAsia="zh-CN"/>
        </w:rPr>
        <w:t>2022年物业消防设施设备维修及维护保养项目（第二次）</w:t>
      </w:r>
    </w:p>
    <w:p>
      <w:pPr>
        <w:snapToGrid w:val="0"/>
        <w:spacing w:before="120" w:beforeLines="50"/>
        <w:jc w:val="center"/>
        <w:rPr>
          <w:rFonts w:hint="eastAsia" w:ascii="宋体" w:hAnsi="宋体" w:eastAsia="宋体" w:cs="宋体"/>
          <w:b/>
          <w:bCs/>
          <w:color w:val="auto"/>
          <w:sz w:val="72"/>
          <w:szCs w:val="72"/>
          <w:highlight w:val="none"/>
          <w:lang w:eastAsia="zh-CN"/>
        </w:rPr>
      </w:pPr>
    </w:p>
    <w:p>
      <w:pPr>
        <w:snapToGrid w:val="0"/>
        <w:spacing w:before="120" w:beforeLines="50"/>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lang w:eastAsia="zh-CN"/>
        </w:rPr>
        <w:t>询价</w:t>
      </w:r>
      <w:r>
        <w:rPr>
          <w:rFonts w:hint="eastAsia" w:ascii="宋体" w:hAnsi="宋体" w:eastAsia="宋体" w:cs="宋体"/>
          <w:b/>
          <w:bCs/>
          <w:color w:val="auto"/>
          <w:sz w:val="72"/>
          <w:szCs w:val="72"/>
          <w:highlight w:val="none"/>
        </w:rPr>
        <w:t>文件</w:t>
      </w:r>
    </w:p>
    <w:p>
      <w:pPr>
        <w:spacing w:line="480" w:lineRule="auto"/>
        <w:rPr>
          <w:rFonts w:hint="eastAsia" w:ascii="宋体" w:hAnsi="宋体" w:eastAsia="宋体" w:cs="宋体"/>
          <w:color w:val="auto"/>
          <w:sz w:val="24"/>
          <w:highlight w:val="none"/>
        </w:rPr>
      </w:pPr>
    </w:p>
    <w:p>
      <w:pPr>
        <w:spacing w:line="480" w:lineRule="auto"/>
        <w:rPr>
          <w:rFonts w:hint="eastAsia" w:ascii="宋体" w:hAnsi="宋体" w:eastAsia="宋体" w:cs="宋体"/>
          <w:color w:val="auto"/>
          <w:sz w:val="24"/>
          <w:highlight w:val="none"/>
        </w:rPr>
      </w:pPr>
    </w:p>
    <w:p>
      <w:pPr>
        <w:pStyle w:val="2"/>
        <w:rPr>
          <w:rFonts w:hint="eastAsia" w:ascii="宋体" w:hAnsi="宋体" w:eastAsia="宋体" w:cs="宋体"/>
          <w:color w:val="auto"/>
          <w:sz w:val="24"/>
          <w:highlight w:val="none"/>
        </w:rPr>
      </w:pPr>
    </w:p>
    <w:p>
      <w:pPr>
        <w:pStyle w:val="2"/>
        <w:rPr>
          <w:rFonts w:hint="eastAsia" w:ascii="宋体" w:hAnsi="宋体" w:eastAsia="宋体" w:cs="宋体"/>
          <w:color w:val="auto"/>
          <w:sz w:val="24"/>
          <w:highlight w:val="none"/>
        </w:rPr>
      </w:pPr>
    </w:p>
    <w:p>
      <w:pPr>
        <w:spacing w:line="360" w:lineRule="auto"/>
        <w:rPr>
          <w:rFonts w:hint="eastAsia" w:ascii="宋体" w:hAnsi="宋体" w:eastAsia="宋体" w:cs="宋体"/>
          <w:color w:val="auto"/>
          <w:sz w:val="24"/>
          <w:highlight w:val="none"/>
        </w:rPr>
      </w:pPr>
    </w:p>
    <w:p>
      <w:pPr>
        <w:spacing w:line="480" w:lineRule="auto"/>
        <w:ind w:left="0" w:leftChars="0" w:firstLine="2223" w:firstLineChars="692"/>
        <w:rPr>
          <w:rFonts w:hint="default" w:ascii="宋体" w:hAnsi="宋体" w:eastAsia="宋体" w:cs="宋体"/>
          <w:b/>
          <w:bCs/>
          <w:sz w:val="32"/>
          <w:szCs w:val="32"/>
          <w:highlight w:val="none"/>
          <w:u w:val="single"/>
          <w:lang w:val="en-US" w:eastAsia="zh-CN"/>
        </w:rPr>
      </w:pPr>
      <w:r>
        <w:rPr>
          <w:rFonts w:hint="eastAsia" w:ascii="宋体" w:hAnsi="宋体" w:eastAsia="宋体" w:cs="宋体"/>
          <w:b/>
          <w:bCs/>
          <w:sz w:val="32"/>
          <w:szCs w:val="32"/>
          <w:highlight w:val="none"/>
          <w:lang w:val="en-US" w:eastAsia="zh-CN"/>
        </w:rPr>
        <w:t>询价</w:t>
      </w:r>
      <w:r>
        <w:rPr>
          <w:rFonts w:hint="eastAsia" w:ascii="宋体" w:hAnsi="宋体" w:eastAsia="宋体" w:cs="宋体"/>
          <w:b/>
          <w:bCs/>
          <w:sz w:val="32"/>
          <w:szCs w:val="32"/>
          <w:highlight w:val="none"/>
        </w:rPr>
        <w:t>单位：</w:t>
      </w:r>
      <w:r>
        <w:rPr>
          <w:rFonts w:hint="eastAsia" w:ascii="宋体" w:hAnsi="宋体" w:eastAsia="宋体" w:cs="宋体"/>
          <w:b/>
          <w:bCs/>
          <w:sz w:val="32"/>
          <w:szCs w:val="32"/>
          <w:highlight w:val="none"/>
          <w:u w:val="single"/>
          <w:lang w:eastAsia="zh-CN"/>
        </w:rPr>
        <w:t>广州市白云区供销总公司</w:t>
      </w:r>
      <w:r>
        <w:rPr>
          <w:rFonts w:hint="eastAsia" w:ascii="宋体" w:hAnsi="宋体" w:eastAsia="宋体" w:cs="宋体"/>
          <w:b/>
          <w:bCs/>
          <w:sz w:val="32"/>
          <w:szCs w:val="32"/>
          <w:highlight w:val="none"/>
          <w:u w:val="single"/>
          <w:lang w:val="en-US" w:eastAsia="zh-CN"/>
        </w:rPr>
        <w:t xml:space="preserve">  </w:t>
      </w:r>
    </w:p>
    <w:p>
      <w:pPr>
        <w:pStyle w:val="27"/>
        <w:spacing w:line="480" w:lineRule="auto"/>
        <w:ind w:left="0" w:leftChars="0" w:firstLine="2223" w:firstLineChars="692"/>
        <w:rPr>
          <w:rFonts w:hint="default" w:ascii="宋体" w:hAnsi="宋体" w:eastAsia="宋体" w:cs="宋体"/>
          <w:b/>
          <w:bCs/>
          <w:sz w:val="32"/>
          <w:szCs w:val="32"/>
          <w:highlight w:val="none"/>
          <w:lang w:val="en-US" w:eastAsia="zh-CN"/>
        </w:rPr>
      </w:pPr>
      <w:r>
        <w:rPr>
          <w:rFonts w:hint="eastAsia" w:ascii="宋体" w:hAnsi="宋体" w:eastAsia="宋体" w:cs="宋体"/>
          <w:b/>
          <w:bCs/>
          <w:sz w:val="32"/>
          <w:szCs w:val="32"/>
          <w:highlight w:val="none"/>
        </w:rPr>
        <w:t>工程地点：</w:t>
      </w:r>
      <w:r>
        <w:rPr>
          <w:rFonts w:hint="eastAsia" w:ascii="宋体" w:hAnsi="宋体" w:eastAsia="宋体" w:cs="宋体"/>
          <w:b/>
          <w:bCs/>
          <w:sz w:val="32"/>
          <w:szCs w:val="32"/>
          <w:highlight w:val="none"/>
          <w:u w:val="single"/>
          <w:lang w:val="en-US" w:eastAsia="zh-CN"/>
        </w:rPr>
        <w:t>详见工程量清单</w:t>
      </w:r>
      <w:r>
        <w:rPr>
          <w:rFonts w:hint="eastAsia" w:hAnsi="宋体" w:eastAsia="宋体" w:cs="宋体"/>
          <w:b/>
          <w:bCs/>
          <w:sz w:val="32"/>
          <w:szCs w:val="32"/>
          <w:highlight w:val="none"/>
          <w:u w:val="single"/>
          <w:lang w:val="en-US" w:eastAsia="zh-CN"/>
        </w:rPr>
        <w:t xml:space="preserve">          </w:t>
      </w:r>
    </w:p>
    <w:p>
      <w:pPr>
        <w:pStyle w:val="27"/>
        <w:spacing w:line="480" w:lineRule="auto"/>
        <w:ind w:left="0" w:leftChars="0" w:firstLine="2223" w:firstLineChars="692"/>
        <w:rPr>
          <w:rFonts w:hint="default" w:ascii="宋体" w:hAnsi="宋体" w:eastAsia="宋体" w:cs="宋体"/>
          <w:b/>
          <w:bCs/>
          <w:sz w:val="32"/>
          <w:szCs w:val="32"/>
          <w:highlight w:val="none"/>
          <w:u w:val="single"/>
          <w:lang w:val="en-US" w:eastAsia="zh-CN"/>
        </w:rPr>
      </w:pPr>
      <w:r>
        <w:rPr>
          <w:rFonts w:hint="eastAsia" w:ascii="宋体" w:hAnsi="宋体" w:eastAsia="宋体" w:cs="宋体"/>
          <w:b/>
          <w:bCs/>
          <w:sz w:val="32"/>
          <w:szCs w:val="32"/>
          <w:highlight w:val="none"/>
        </w:rPr>
        <w:t>日　　期：</w:t>
      </w:r>
      <w:r>
        <w:rPr>
          <w:rFonts w:hint="eastAsia" w:ascii="宋体" w:hAnsi="宋体" w:eastAsia="宋体" w:cs="宋体"/>
          <w:b/>
          <w:bCs/>
          <w:sz w:val="32"/>
          <w:szCs w:val="32"/>
          <w:highlight w:val="none"/>
          <w:u w:val="single"/>
          <w:lang w:val="en-US" w:eastAsia="zh-CN"/>
        </w:rPr>
        <w:t>2022年2月</w:t>
      </w:r>
      <w:r>
        <w:rPr>
          <w:rFonts w:hint="eastAsia" w:hAnsi="宋体" w:eastAsia="宋体" w:cs="宋体"/>
          <w:b/>
          <w:bCs/>
          <w:sz w:val="32"/>
          <w:szCs w:val="32"/>
          <w:highlight w:val="none"/>
          <w:u w:val="single"/>
          <w:lang w:val="en-US" w:eastAsia="zh-CN"/>
        </w:rPr>
        <w:t xml:space="preserve">              </w:t>
      </w:r>
    </w:p>
    <w:p>
      <w:pPr>
        <w:pStyle w:val="33"/>
        <w:spacing w:line="340" w:lineRule="exact"/>
        <w:jc w:val="center"/>
        <w:rPr>
          <w:rFonts w:hint="eastAsia" w:eastAsia="宋体" w:cs="宋体"/>
          <w:color w:val="auto"/>
          <w:sz w:val="32"/>
          <w:szCs w:val="32"/>
          <w:highlight w:val="none"/>
          <w:lang w:eastAsia="zh-CN"/>
        </w:rPr>
      </w:pPr>
      <w:r>
        <w:rPr>
          <w:rFonts w:hint="eastAsia" w:ascii="宋体" w:hAnsi="宋体" w:eastAsia="宋体" w:cs="宋体"/>
          <w:color w:val="auto"/>
          <w:highlight w:val="none"/>
        </w:rPr>
        <w:br w:type="page"/>
      </w:r>
      <w:bookmarkStart w:id="0" w:name="_Toc534894047"/>
      <w:bookmarkStart w:id="1" w:name="_Toc263670110"/>
      <w:r>
        <w:rPr>
          <w:rFonts w:hint="eastAsia" w:eastAsia="宋体" w:cs="宋体"/>
          <w:color w:val="auto"/>
          <w:sz w:val="44"/>
          <w:szCs w:val="44"/>
          <w:highlight w:val="none"/>
          <w:lang w:eastAsia="zh-CN"/>
        </w:rPr>
        <w:t>目录</w:t>
      </w:r>
    </w:p>
    <w:p>
      <w:pPr>
        <w:rPr>
          <w:rFonts w:hint="eastAsia" w:eastAsia="宋体" w:cs="宋体"/>
          <w:color w:val="auto"/>
          <w:sz w:val="32"/>
          <w:szCs w:val="32"/>
          <w:highlight w:val="none"/>
          <w:lang w:eastAsia="zh-CN"/>
        </w:rPr>
      </w:pPr>
    </w:p>
    <w:p>
      <w:pPr>
        <w:pStyle w:val="2"/>
        <w:rPr>
          <w:rFonts w:hint="eastAsia"/>
          <w:sz w:val="32"/>
          <w:szCs w:val="32"/>
          <w:highlight w:val="none"/>
          <w:lang w:eastAsia="zh-CN"/>
        </w:rPr>
      </w:pPr>
    </w:p>
    <w:p>
      <w:pPr>
        <w:pStyle w:val="33"/>
        <w:spacing w:line="600" w:lineRule="auto"/>
        <w:jc w:val="lef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第</w:t>
      </w:r>
      <w:r>
        <w:rPr>
          <w:rFonts w:hint="eastAsia" w:ascii="宋体" w:hAnsi="宋体" w:eastAsia="宋体" w:cs="宋体"/>
          <w:b/>
          <w:color w:val="auto"/>
          <w:sz w:val="32"/>
          <w:szCs w:val="32"/>
          <w:highlight w:val="none"/>
          <w:lang w:val="en-US" w:eastAsia="zh-CN"/>
        </w:rPr>
        <w:t>一</w:t>
      </w:r>
      <w:r>
        <w:rPr>
          <w:rFonts w:hint="eastAsia" w:ascii="宋体" w:hAnsi="宋体" w:eastAsia="宋体" w:cs="宋体"/>
          <w:b/>
          <w:color w:val="auto"/>
          <w:sz w:val="32"/>
          <w:szCs w:val="32"/>
          <w:highlight w:val="none"/>
        </w:rPr>
        <w:t>部分</w:t>
      </w:r>
      <w:r>
        <w:rPr>
          <w:rFonts w:hint="eastAsia" w:ascii="宋体" w:hAnsi="宋体" w:eastAsia="宋体" w:cs="宋体"/>
          <w:b/>
          <w:color w:val="auto"/>
          <w:sz w:val="32"/>
          <w:szCs w:val="32"/>
          <w:highlight w:val="none"/>
          <w:lang w:val="en-US" w:eastAsia="zh-CN"/>
        </w:rPr>
        <w:t xml:space="preserve">  询价</w:t>
      </w:r>
      <w:r>
        <w:rPr>
          <w:rFonts w:hint="eastAsia" w:ascii="宋体" w:hAnsi="宋体" w:eastAsia="宋体" w:cs="宋体"/>
          <w:b/>
          <w:color w:val="auto"/>
          <w:sz w:val="32"/>
          <w:szCs w:val="32"/>
          <w:highlight w:val="none"/>
        </w:rPr>
        <w:t>项目内容</w:t>
      </w:r>
      <w:bookmarkEnd w:id="0"/>
    </w:p>
    <w:p>
      <w:pPr>
        <w:bidi w:val="0"/>
        <w:spacing w:line="600" w:lineRule="auto"/>
        <w:jc w:val="left"/>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第二部分  投标人须知</w:t>
      </w:r>
    </w:p>
    <w:p>
      <w:pPr>
        <w:bidi w:val="0"/>
        <w:spacing w:line="600" w:lineRule="auto"/>
        <w:jc w:val="left"/>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第三部分  投标评标附件</w:t>
      </w:r>
    </w:p>
    <w:p>
      <w:pPr>
        <w:bidi w:val="0"/>
        <w:spacing w:line="600" w:lineRule="auto"/>
        <w:jc w:val="left"/>
        <w:rPr>
          <w:rFonts w:hint="eastAsia" w:ascii="宋体" w:hAnsi="宋体" w:eastAsia="宋体" w:cs="宋体"/>
          <w:b/>
          <w:bCs/>
          <w:sz w:val="32"/>
          <w:szCs w:val="32"/>
          <w:highlight w:val="none"/>
          <w:lang w:val="en-US" w:eastAsia="zh-CN"/>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b/>
          <w:color w:val="auto"/>
          <w:sz w:val="32"/>
          <w:szCs w:val="32"/>
          <w:highlight w:val="none"/>
        </w:rPr>
      </w:pPr>
    </w:p>
    <w:p>
      <w:pPr>
        <w:pStyle w:val="33"/>
        <w:spacing w:line="340" w:lineRule="exact"/>
        <w:jc w:val="center"/>
        <w:rPr>
          <w:rFonts w:hint="eastAsia" w:ascii="宋体" w:hAnsi="宋体" w:eastAsia="宋体" w:cs="宋体"/>
          <w:color w:val="FF0000"/>
          <w:sz w:val="32"/>
          <w:szCs w:val="32"/>
          <w:highlight w:val="none"/>
        </w:rPr>
      </w:pPr>
      <w:r>
        <w:rPr>
          <w:rFonts w:hint="eastAsia" w:ascii="宋体" w:hAnsi="宋体" w:eastAsia="宋体" w:cs="宋体"/>
          <w:b/>
          <w:color w:val="auto"/>
          <w:sz w:val="32"/>
          <w:szCs w:val="32"/>
          <w:highlight w:val="none"/>
        </w:rPr>
        <w:t>第</w:t>
      </w:r>
      <w:r>
        <w:rPr>
          <w:rFonts w:hint="eastAsia" w:ascii="宋体" w:hAnsi="宋体" w:eastAsia="宋体" w:cs="宋体"/>
          <w:b/>
          <w:color w:val="auto"/>
          <w:sz w:val="32"/>
          <w:szCs w:val="32"/>
          <w:highlight w:val="none"/>
          <w:lang w:val="en-US" w:eastAsia="zh-CN"/>
        </w:rPr>
        <w:t>一</w:t>
      </w:r>
      <w:r>
        <w:rPr>
          <w:rFonts w:hint="eastAsia" w:ascii="宋体" w:hAnsi="宋体" w:eastAsia="宋体" w:cs="宋体"/>
          <w:b/>
          <w:color w:val="auto"/>
          <w:sz w:val="32"/>
          <w:szCs w:val="32"/>
          <w:highlight w:val="none"/>
        </w:rPr>
        <w:t>部分</w:t>
      </w:r>
      <w:r>
        <w:rPr>
          <w:rFonts w:hint="eastAsia" w:ascii="宋体" w:hAnsi="宋体" w:eastAsia="宋体" w:cs="宋体"/>
          <w:b/>
          <w:color w:val="auto"/>
          <w:sz w:val="32"/>
          <w:szCs w:val="32"/>
          <w:highlight w:val="none"/>
          <w:lang w:val="en-US" w:eastAsia="zh-CN"/>
        </w:rPr>
        <w:t xml:space="preserve">  询价</w:t>
      </w:r>
      <w:r>
        <w:rPr>
          <w:rFonts w:hint="eastAsia" w:ascii="宋体" w:hAnsi="宋体" w:eastAsia="宋体" w:cs="宋体"/>
          <w:b/>
          <w:color w:val="auto"/>
          <w:sz w:val="32"/>
          <w:szCs w:val="32"/>
          <w:highlight w:val="none"/>
        </w:rPr>
        <w:t>项目内容</w:t>
      </w:r>
    </w:p>
    <w:p>
      <w:pPr>
        <w:spacing w:line="360" w:lineRule="auto"/>
        <w:jc w:val="center"/>
        <w:rPr>
          <w:rFonts w:hint="eastAsia" w:ascii="宋体" w:hAnsi="宋体" w:eastAsia="宋体" w:cs="宋体"/>
          <w:b/>
          <w:color w:val="auto"/>
          <w:sz w:val="28"/>
          <w:szCs w:val="28"/>
          <w:highlight w:val="none"/>
        </w:rPr>
      </w:pPr>
    </w:p>
    <w:bookmarkEnd w:id="1"/>
    <w:p>
      <w:pPr>
        <w:keepNext w:val="0"/>
        <w:keepLines w:val="0"/>
        <w:pageBreakBefore w:val="0"/>
        <w:numPr>
          <w:ilvl w:val="0"/>
          <w:numId w:val="0"/>
        </w:numPr>
        <w:kinsoku/>
        <w:wordWrap/>
        <w:overflowPunct/>
        <w:topLinePunct w:val="0"/>
        <w:autoSpaceDE/>
        <w:autoSpaceDN/>
        <w:bidi w:val="0"/>
        <w:spacing w:line="360" w:lineRule="auto"/>
        <w:ind w:leftChars="0"/>
        <w:jc w:val="left"/>
        <w:textAlignment w:val="auto"/>
        <w:rPr>
          <w:rFonts w:hint="eastAsia" w:ascii="宋体" w:hAnsi="宋体" w:eastAsia="宋体" w:cs="宋体"/>
          <w:b/>
          <w:bCs/>
          <w:color w:val="auto"/>
          <w:kern w:val="0"/>
          <w:sz w:val="24"/>
          <w:szCs w:val="22"/>
          <w:highlight w:val="none"/>
        </w:rPr>
      </w:pPr>
      <w:bookmarkStart w:id="2" w:name="_Toc534894048"/>
      <w:r>
        <w:rPr>
          <w:rFonts w:hint="eastAsia" w:ascii="宋体" w:hAnsi="宋体" w:eastAsia="宋体" w:cs="宋体"/>
          <w:b/>
          <w:bCs/>
          <w:color w:val="auto"/>
          <w:kern w:val="0"/>
          <w:sz w:val="24"/>
          <w:szCs w:val="22"/>
          <w:highlight w:val="none"/>
          <w:lang w:val="en-US" w:eastAsia="zh-CN"/>
        </w:rPr>
        <w:t>一、</w:t>
      </w:r>
      <w:r>
        <w:rPr>
          <w:rFonts w:hint="eastAsia" w:ascii="宋体" w:hAnsi="宋体" w:eastAsia="宋体" w:cs="宋体"/>
          <w:b/>
          <w:bCs/>
          <w:color w:val="auto"/>
          <w:kern w:val="0"/>
          <w:sz w:val="24"/>
          <w:szCs w:val="22"/>
          <w:highlight w:val="none"/>
        </w:rPr>
        <w:t>项目概述</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eastAsia="zh-CN"/>
        </w:rPr>
        <w:t>2022年物业消防设施设备维修及维护保养项目</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建设地点：具体详见</w:t>
      </w:r>
      <w:r>
        <w:rPr>
          <w:rFonts w:hint="eastAsia" w:ascii="宋体" w:hAnsi="宋体" w:eastAsia="宋体" w:cs="宋体"/>
          <w:bCs/>
          <w:color w:val="auto"/>
          <w:sz w:val="24"/>
          <w:szCs w:val="24"/>
          <w:highlight w:val="none"/>
          <w:lang w:eastAsia="zh-CN"/>
        </w:rPr>
        <w:t>维修</w:t>
      </w:r>
      <w:r>
        <w:rPr>
          <w:rFonts w:hint="eastAsia" w:ascii="宋体" w:hAnsi="宋体" w:eastAsia="宋体" w:cs="宋体"/>
          <w:bCs/>
          <w:color w:val="auto"/>
          <w:sz w:val="24"/>
          <w:szCs w:val="24"/>
          <w:highlight w:val="none"/>
        </w:rPr>
        <w:t>维保项目</w:t>
      </w:r>
      <w:r>
        <w:rPr>
          <w:rFonts w:hint="eastAsia" w:ascii="宋体" w:hAnsi="宋体" w:eastAsia="宋体" w:cs="宋体"/>
          <w:bCs/>
          <w:color w:val="auto"/>
          <w:sz w:val="24"/>
          <w:szCs w:val="24"/>
          <w:highlight w:val="none"/>
          <w:lang w:eastAsia="zh-CN"/>
        </w:rPr>
        <w:t>工程量</w:t>
      </w:r>
      <w:r>
        <w:rPr>
          <w:rFonts w:hint="eastAsia" w:ascii="宋体" w:hAnsi="宋体" w:eastAsia="宋体" w:cs="宋体"/>
          <w:bCs/>
          <w:color w:val="auto"/>
          <w:sz w:val="24"/>
          <w:szCs w:val="24"/>
          <w:highlight w:val="none"/>
        </w:rPr>
        <w:t>清单。</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项目</w:t>
      </w:r>
      <w:r>
        <w:rPr>
          <w:rFonts w:hint="eastAsia" w:ascii="宋体" w:hAnsi="宋体" w:eastAsia="宋体" w:cs="宋体"/>
          <w:color w:val="auto"/>
          <w:sz w:val="24"/>
          <w:szCs w:val="24"/>
          <w:highlight w:val="none"/>
          <w:lang w:val="en-US" w:eastAsia="zh-CN"/>
        </w:rPr>
        <w:t>概况</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拟对</w:t>
      </w:r>
      <w:r>
        <w:rPr>
          <w:rFonts w:hint="eastAsia" w:ascii="宋体" w:hAnsi="宋体" w:eastAsia="宋体" w:cs="宋体"/>
          <w:color w:val="auto"/>
          <w:sz w:val="24"/>
          <w:szCs w:val="24"/>
          <w:highlight w:val="none"/>
          <w:lang w:eastAsia="zh-CN"/>
        </w:rPr>
        <w:t>2022年广州市白云区供销总公司</w:t>
      </w:r>
      <w:r>
        <w:rPr>
          <w:rFonts w:hint="eastAsia" w:ascii="宋体" w:hAnsi="宋体" w:eastAsia="宋体" w:cs="宋体"/>
          <w:color w:val="auto"/>
          <w:sz w:val="24"/>
          <w:szCs w:val="24"/>
          <w:highlight w:val="none"/>
          <w:lang w:val="en-US" w:eastAsia="zh-CN"/>
        </w:rPr>
        <w:t>辖下</w:t>
      </w:r>
      <w:r>
        <w:rPr>
          <w:rFonts w:hint="eastAsia" w:ascii="宋体" w:hAnsi="宋体" w:eastAsia="宋体" w:cs="宋体"/>
          <w:color w:val="auto"/>
          <w:sz w:val="24"/>
          <w:szCs w:val="24"/>
          <w:highlight w:val="none"/>
          <w:lang w:eastAsia="zh-CN"/>
        </w:rPr>
        <w:t>物业消防设施设备</w:t>
      </w:r>
      <w:r>
        <w:rPr>
          <w:rFonts w:hint="eastAsia" w:ascii="宋体" w:hAnsi="宋体" w:eastAsia="宋体" w:cs="宋体"/>
          <w:color w:val="auto"/>
          <w:sz w:val="24"/>
          <w:szCs w:val="24"/>
          <w:highlight w:val="none"/>
          <w:lang w:val="en-US" w:eastAsia="zh-CN"/>
        </w:rPr>
        <w:t>进行</w:t>
      </w:r>
      <w:r>
        <w:rPr>
          <w:rFonts w:hint="eastAsia" w:ascii="宋体" w:hAnsi="宋体" w:eastAsia="宋体" w:cs="宋体"/>
          <w:color w:val="auto"/>
          <w:sz w:val="24"/>
          <w:szCs w:val="24"/>
          <w:highlight w:val="none"/>
          <w:lang w:eastAsia="zh-CN"/>
        </w:rPr>
        <w:t>维修及维护保养，</w:t>
      </w:r>
      <w:r>
        <w:rPr>
          <w:rFonts w:hint="eastAsia" w:ascii="宋体" w:hAnsi="宋体" w:eastAsia="宋体" w:cs="宋体"/>
          <w:color w:val="auto"/>
          <w:sz w:val="24"/>
          <w:szCs w:val="24"/>
          <w:highlight w:val="none"/>
          <w:lang w:val="en-US" w:eastAsia="zh-CN"/>
        </w:rPr>
        <w:t>维保项目场地建筑面积约12.82万平方米，共分为26个物业，其中需要设施设备维修的场地为14个，具体地址详见</w:t>
      </w:r>
      <w:r>
        <w:rPr>
          <w:rFonts w:hint="eastAsia" w:ascii="宋体" w:hAnsi="宋体" w:eastAsia="宋体" w:cs="宋体"/>
          <w:bCs/>
          <w:color w:val="auto"/>
          <w:sz w:val="24"/>
          <w:szCs w:val="24"/>
          <w:highlight w:val="none"/>
          <w:lang w:eastAsia="zh-CN"/>
        </w:rPr>
        <w:t>维修</w:t>
      </w:r>
      <w:r>
        <w:rPr>
          <w:rFonts w:hint="eastAsia" w:ascii="宋体" w:hAnsi="宋体" w:eastAsia="宋体" w:cs="宋体"/>
          <w:bCs/>
          <w:color w:val="auto"/>
          <w:sz w:val="24"/>
          <w:szCs w:val="24"/>
          <w:highlight w:val="none"/>
        </w:rPr>
        <w:t>维保项目</w:t>
      </w:r>
      <w:r>
        <w:rPr>
          <w:rFonts w:hint="eastAsia" w:ascii="宋体" w:hAnsi="宋体" w:eastAsia="宋体" w:cs="宋体"/>
          <w:bCs/>
          <w:color w:val="auto"/>
          <w:sz w:val="24"/>
          <w:szCs w:val="24"/>
          <w:highlight w:val="none"/>
          <w:lang w:eastAsia="zh-CN"/>
        </w:rPr>
        <w:t>工程量</w:t>
      </w:r>
      <w:r>
        <w:rPr>
          <w:rFonts w:hint="eastAsia" w:ascii="宋体" w:hAnsi="宋体" w:eastAsia="宋体" w:cs="宋体"/>
          <w:bCs/>
          <w:color w:val="auto"/>
          <w:sz w:val="24"/>
          <w:szCs w:val="24"/>
          <w:highlight w:val="none"/>
        </w:rPr>
        <w:t>清单</w:t>
      </w:r>
      <w:r>
        <w:rPr>
          <w:rFonts w:hint="eastAsia" w:ascii="宋体" w:hAnsi="宋体" w:eastAsia="宋体" w:cs="宋体"/>
          <w:bCs/>
          <w:color w:val="auto"/>
          <w:sz w:val="24"/>
          <w:szCs w:val="24"/>
          <w:highlight w:val="none"/>
          <w:lang w:eastAsia="zh-CN"/>
        </w:rPr>
        <w:t>。</w:t>
      </w:r>
    </w:p>
    <w:p>
      <w:pPr>
        <w:pStyle w:val="104"/>
        <w:keepNext w:val="0"/>
        <w:keepLines w:val="0"/>
        <w:pageBreakBefore w:val="0"/>
        <w:numPr>
          <w:ilvl w:val="0"/>
          <w:numId w:val="0"/>
        </w:numPr>
        <w:kinsoku/>
        <w:wordWrap/>
        <w:overflowPunct/>
        <w:topLinePunct w:val="0"/>
        <w:autoSpaceDE/>
        <w:autoSpaceDN/>
        <w:bidi w:val="0"/>
        <w:spacing w:line="360" w:lineRule="auto"/>
        <w:ind w:leftChars="0"/>
        <w:textAlignment w:val="auto"/>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lang w:val="en-US" w:eastAsia="zh-CN"/>
        </w:rPr>
        <w:t>二、</w:t>
      </w:r>
      <w:r>
        <w:rPr>
          <w:rFonts w:hint="eastAsia" w:ascii="宋体" w:hAnsi="宋体" w:eastAsia="宋体" w:cs="宋体"/>
          <w:b/>
          <w:bCs/>
          <w:color w:val="auto"/>
          <w:sz w:val="24"/>
          <w:szCs w:val="22"/>
          <w:highlight w:val="none"/>
        </w:rPr>
        <w:t>项目</w:t>
      </w:r>
      <w:r>
        <w:rPr>
          <w:rFonts w:hint="eastAsia" w:ascii="宋体" w:hAnsi="宋体" w:eastAsia="宋体" w:cs="宋体"/>
          <w:b/>
          <w:bCs/>
          <w:color w:val="auto"/>
          <w:sz w:val="24"/>
          <w:szCs w:val="22"/>
          <w:highlight w:val="none"/>
          <w:lang w:val="en-US" w:eastAsia="zh-CN"/>
        </w:rPr>
        <w:t>质量与承包</w:t>
      </w:r>
      <w:r>
        <w:rPr>
          <w:rFonts w:hint="eastAsia" w:ascii="宋体" w:hAnsi="宋体" w:eastAsia="宋体" w:cs="宋体"/>
          <w:b/>
          <w:bCs/>
          <w:color w:val="auto"/>
          <w:sz w:val="24"/>
          <w:szCs w:val="22"/>
          <w:highlight w:val="none"/>
        </w:rPr>
        <w:t>要求</w:t>
      </w:r>
    </w:p>
    <w:p>
      <w:pPr>
        <w:pStyle w:val="104"/>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1、质量要求：符合国家及广东省相关标准。</w:t>
      </w:r>
    </w:p>
    <w:p>
      <w:pPr>
        <w:pStyle w:val="104"/>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2、承包内容：包括但不限于火灾自动报警系统、防排烟系统、喷淋系统、消防栓系统等与消防相关的设备和系统。消防系统维修及维保范围以</w:t>
      </w:r>
      <w:r>
        <w:rPr>
          <w:rFonts w:hint="eastAsia" w:ascii="宋体" w:hAnsi="宋体" w:eastAsia="宋体" w:cs="宋体"/>
          <w:color w:val="auto"/>
          <w:sz w:val="24"/>
          <w:szCs w:val="24"/>
          <w:highlight w:val="none"/>
          <w:lang w:eastAsia="zh-CN"/>
        </w:rPr>
        <w:t>广州市白云区供销总公司</w:t>
      </w:r>
      <w:r>
        <w:rPr>
          <w:rFonts w:hint="eastAsia" w:ascii="宋体" w:hAnsi="宋体" w:eastAsia="宋体" w:cs="宋体"/>
          <w:color w:val="auto"/>
          <w:sz w:val="24"/>
          <w:szCs w:val="24"/>
          <w:highlight w:val="none"/>
          <w:lang w:val="en-US" w:eastAsia="zh-CN"/>
        </w:rPr>
        <w:t>所列</w:t>
      </w:r>
      <w:r>
        <w:rPr>
          <w:rFonts w:hint="eastAsia" w:ascii="宋体" w:hAnsi="宋体" w:eastAsia="宋体" w:cs="宋体"/>
          <w:b w:val="0"/>
          <w:bCs w:val="0"/>
          <w:color w:val="auto"/>
          <w:kern w:val="2"/>
          <w:sz w:val="24"/>
          <w:szCs w:val="24"/>
          <w:highlight w:val="none"/>
          <w:lang w:val="en-US" w:eastAsia="zh-CN" w:bidi="ar-SA"/>
        </w:rPr>
        <w:t>消防设备维修及维保项目清单以及结合现场实际情况为准，含所有消防设备和系统的维护、维修、保养和运行管理。</w:t>
      </w:r>
    </w:p>
    <w:p>
      <w:pPr>
        <w:pStyle w:val="104"/>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3、承包方式：</w:t>
      </w:r>
      <w:r>
        <w:rPr>
          <w:rFonts w:hint="eastAsia" w:ascii="宋体" w:hAnsi="宋体" w:eastAsia="宋体" w:cs="宋体"/>
          <w:sz w:val="24"/>
          <w:szCs w:val="24"/>
          <w:highlight w:val="none"/>
        </w:rPr>
        <w:t>按</w:t>
      </w:r>
      <w:r>
        <w:rPr>
          <w:rFonts w:hint="eastAsia" w:ascii="宋体" w:hAnsi="宋体" w:eastAsia="宋体" w:cs="宋体"/>
          <w:sz w:val="24"/>
          <w:szCs w:val="24"/>
          <w:highlight w:val="none"/>
          <w:lang w:val="en-US" w:eastAsia="zh-CN"/>
        </w:rPr>
        <w:t>询价</w:t>
      </w:r>
      <w:r>
        <w:rPr>
          <w:rFonts w:hint="eastAsia" w:ascii="宋体" w:hAnsi="宋体" w:eastAsia="宋体" w:cs="宋体"/>
          <w:sz w:val="24"/>
          <w:szCs w:val="24"/>
          <w:highlight w:val="none"/>
        </w:rPr>
        <w:t>文件、工程量清单</w:t>
      </w:r>
      <w:r>
        <w:rPr>
          <w:rFonts w:hint="eastAsia" w:ascii="宋体" w:hAnsi="宋体" w:eastAsia="宋体" w:cs="宋体"/>
          <w:sz w:val="24"/>
          <w:szCs w:val="24"/>
          <w:highlight w:val="none"/>
          <w:lang w:val="en-US" w:eastAsia="zh-CN"/>
        </w:rPr>
        <w:t>等相关要求</w:t>
      </w:r>
      <w:r>
        <w:rPr>
          <w:rFonts w:hint="eastAsia" w:ascii="宋体" w:hAnsi="宋体" w:eastAsia="宋体" w:cs="宋体"/>
          <w:sz w:val="24"/>
          <w:szCs w:val="24"/>
          <w:highlight w:val="none"/>
        </w:rPr>
        <w:t>采用</w:t>
      </w:r>
      <w:r>
        <w:rPr>
          <w:rFonts w:hint="eastAsia" w:ascii="宋体" w:hAnsi="宋体" w:eastAsia="宋体" w:cs="宋体"/>
          <w:sz w:val="24"/>
          <w:szCs w:val="24"/>
          <w:highlight w:val="none"/>
          <w:lang w:val="en-US" w:eastAsia="zh-CN"/>
        </w:rPr>
        <w:t>不</w:t>
      </w:r>
      <w:r>
        <w:rPr>
          <w:rFonts w:hint="eastAsia" w:ascii="宋体" w:hAnsi="宋体" w:eastAsia="宋体" w:cs="宋体"/>
          <w:sz w:val="24"/>
          <w:szCs w:val="24"/>
          <w:highlight w:val="none"/>
        </w:rPr>
        <w:t>含税综合单价包干</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由乙方包工、包</w:t>
      </w:r>
      <w:r>
        <w:rPr>
          <w:rFonts w:hint="eastAsia" w:ascii="宋体" w:hAnsi="宋体" w:eastAsia="宋体" w:cs="宋体"/>
          <w:sz w:val="24"/>
          <w:szCs w:val="24"/>
          <w:highlight w:val="none"/>
          <w:lang w:val="en-US" w:eastAsia="zh-CN"/>
        </w:rPr>
        <w:t>辅助性材</w:t>
      </w:r>
      <w:r>
        <w:rPr>
          <w:rFonts w:hint="eastAsia" w:ascii="宋体" w:hAnsi="宋体" w:eastAsia="宋体" w:cs="宋体"/>
          <w:sz w:val="24"/>
          <w:szCs w:val="24"/>
          <w:highlight w:val="none"/>
        </w:rPr>
        <w:t>料、包机械、包工期、包质量、包安全生产及文明施工（含扬尘污染防治和用工实名管理费用）、包检测检验</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包验收通过、包保修</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包税金（合格的增值税</w:t>
      </w:r>
      <w:r>
        <w:rPr>
          <w:rFonts w:hint="eastAsia" w:ascii="宋体" w:hAnsi="宋体" w:eastAsia="宋体" w:cs="宋体"/>
          <w:sz w:val="24"/>
          <w:szCs w:val="24"/>
          <w:highlight w:val="none"/>
          <w:lang w:val="en-US" w:eastAsia="zh-CN"/>
        </w:rPr>
        <w:t>普通</w:t>
      </w:r>
      <w:r>
        <w:rPr>
          <w:rFonts w:hint="eastAsia" w:ascii="宋体" w:hAnsi="宋体" w:eastAsia="宋体" w:cs="宋体"/>
          <w:sz w:val="24"/>
          <w:szCs w:val="24"/>
          <w:highlight w:val="none"/>
        </w:rPr>
        <w:t>发票）等所有相关费用。</w:t>
      </w:r>
    </w:p>
    <w:p>
      <w:pPr>
        <w:adjustRightInd w:val="0"/>
        <w:snapToGrid w:val="0"/>
        <w:spacing w:line="360" w:lineRule="auto"/>
        <w:rPr>
          <w:rFonts w:hint="eastAsia" w:ascii="宋体" w:hAnsi="宋体" w:eastAsia="宋体" w:cs="宋体"/>
          <w:b/>
          <w:bCs/>
          <w:color w:val="auto"/>
          <w:kern w:val="0"/>
          <w:sz w:val="24"/>
          <w:szCs w:val="22"/>
          <w:highlight w:val="none"/>
        </w:rPr>
      </w:pPr>
      <w:r>
        <w:rPr>
          <w:rFonts w:hint="eastAsia" w:ascii="宋体" w:hAnsi="宋体" w:eastAsia="宋体" w:cs="宋体"/>
          <w:b/>
          <w:bCs/>
          <w:color w:val="auto"/>
          <w:kern w:val="0"/>
          <w:sz w:val="24"/>
          <w:szCs w:val="22"/>
          <w:highlight w:val="none"/>
        </w:rPr>
        <w:t>三、</w:t>
      </w:r>
      <w:r>
        <w:rPr>
          <w:rFonts w:hint="eastAsia" w:ascii="宋体" w:hAnsi="宋体" w:eastAsia="宋体" w:cs="宋体"/>
          <w:b/>
          <w:bCs/>
          <w:color w:val="auto"/>
          <w:kern w:val="0"/>
          <w:sz w:val="24"/>
          <w:szCs w:val="22"/>
          <w:highlight w:val="none"/>
          <w:lang w:val="en-US" w:eastAsia="zh-CN"/>
        </w:rPr>
        <w:t>项目</w:t>
      </w:r>
      <w:r>
        <w:rPr>
          <w:rFonts w:hint="eastAsia" w:ascii="宋体" w:hAnsi="宋体" w:eastAsia="宋体" w:cs="宋体"/>
          <w:b/>
          <w:bCs/>
          <w:color w:val="auto"/>
          <w:kern w:val="0"/>
          <w:sz w:val="24"/>
          <w:szCs w:val="22"/>
          <w:highlight w:val="none"/>
        </w:rPr>
        <w:t>人员配备要求</w:t>
      </w:r>
    </w:p>
    <w:p>
      <w:pPr>
        <w:adjustRightInd w:val="0"/>
        <w:snapToGrid w:val="0"/>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项目负责人：投标人拟担任本工程项目负责人需持有二级注册消防工程师证（广东省外投标企业，拟派项目负责人须具有一级注册消防工程师），并持有安全培训考核合格证（B类）或能够提供广东省建筑施工企业管理人员安全生产考核信息系统安全生产管理人员证书信息的网页截图；</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2、专职安全员：须具有安全生产考核合格证（C类）或能够提供广东省建筑施工企业管理人员安全生产考核信息系统安全生产管理人员证书信息的网页截图；</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3、现场维保操作人员须持有</w:t>
      </w:r>
      <w:r>
        <w:rPr>
          <w:rFonts w:hint="eastAsia" w:ascii="宋体" w:hAnsi="宋体" w:eastAsia="宋体" w:cs="宋体"/>
          <w:i w:val="0"/>
          <w:iCs w:val="0"/>
          <w:color w:val="auto"/>
          <w:kern w:val="2"/>
          <w:sz w:val="24"/>
          <w:szCs w:val="24"/>
          <w:highlight w:val="none"/>
          <w:u w:val="none"/>
          <w:lang w:val="en-US" w:eastAsia="zh-CN" w:bidi="ar-SA"/>
        </w:rPr>
        <w:t>四级/中级工以上消防设施操作员资格证书</w:t>
      </w:r>
      <w:r>
        <w:rPr>
          <w:rFonts w:hint="eastAsia" w:ascii="宋体" w:hAnsi="宋体" w:eastAsia="宋体" w:cs="宋体"/>
          <w:b w:val="0"/>
          <w:bCs w:val="0"/>
          <w:color w:val="auto"/>
          <w:kern w:val="2"/>
          <w:sz w:val="24"/>
          <w:szCs w:val="24"/>
          <w:highlight w:val="none"/>
          <w:lang w:val="en-US" w:eastAsia="zh-CN" w:bidi="ar-SA"/>
        </w:rPr>
        <w:t>，配备3人或以上；项目负责人和安全员不为同一人。</w:t>
      </w:r>
    </w:p>
    <w:p>
      <w:pPr>
        <w:adjustRightInd w:val="0"/>
        <w:snapToGrid w:val="0"/>
        <w:spacing w:line="360" w:lineRule="auto"/>
        <w:rPr>
          <w:rFonts w:hint="eastAsia" w:ascii="宋体" w:hAnsi="宋体" w:eastAsia="宋体" w:cs="宋体"/>
          <w:b/>
          <w:bCs/>
          <w:color w:val="auto"/>
          <w:kern w:val="0"/>
          <w:sz w:val="24"/>
          <w:szCs w:val="22"/>
          <w:highlight w:val="none"/>
          <w:lang w:val="en-US" w:eastAsia="zh-CN"/>
        </w:rPr>
      </w:pPr>
      <w:r>
        <w:rPr>
          <w:rFonts w:hint="eastAsia" w:ascii="宋体" w:hAnsi="宋体" w:eastAsia="宋体" w:cs="宋体"/>
          <w:b/>
          <w:bCs/>
          <w:color w:val="auto"/>
          <w:kern w:val="0"/>
          <w:sz w:val="24"/>
          <w:szCs w:val="22"/>
          <w:highlight w:val="none"/>
        </w:rPr>
        <w:t>四、维护保养</w:t>
      </w:r>
      <w:bookmarkStart w:id="3" w:name="_Toc128559510"/>
      <w:bookmarkEnd w:id="3"/>
      <w:bookmarkStart w:id="4" w:name="_Toc128582479"/>
      <w:bookmarkEnd w:id="4"/>
      <w:r>
        <w:rPr>
          <w:rFonts w:hint="eastAsia" w:ascii="宋体" w:hAnsi="宋体" w:eastAsia="宋体" w:cs="宋体"/>
          <w:b/>
          <w:bCs/>
          <w:color w:val="auto"/>
          <w:kern w:val="0"/>
          <w:sz w:val="24"/>
          <w:szCs w:val="22"/>
          <w:highlight w:val="none"/>
          <w:lang w:eastAsia="zh-CN"/>
        </w:rPr>
        <w:t>标准</w:t>
      </w:r>
      <w:bookmarkEnd w:id="2"/>
      <w:bookmarkStart w:id="5" w:name="_Toc366144536"/>
      <w:bookmarkStart w:id="6" w:name="_Toc319857805"/>
      <w:bookmarkStart w:id="7" w:name="_Toc519029129"/>
      <w:bookmarkStart w:id="8" w:name="_Toc534894049"/>
      <w:bookmarkStart w:id="9" w:name="_Toc263670112"/>
      <w:bookmarkStart w:id="10" w:name="_Toc110315369"/>
      <w:bookmarkStart w:id="11" w:name="_Toc110314992"/>
      <w:r>
        <w:rPr>
          <w:rFonts w:hint="eastAsia" w:ascii="宋体" w:hAnsi="宋体" w:eastAsia="宋体" w:cs="宋体"/>
          <w:b/>
          <w:bCs/>
          <w:color w:val="auto"/>
          <w:kern w:val="0"/>
          <w:sz w:val="24"/>
          <w:szCs w:val="22"/>
          <w:highlight w:val="none"/>
          <w:lang w:val="en-US" w:eastAsia="zh-CN"/>
        </w:rPr>
        <w:t>要求</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每月对消防系统设施进行全面系统的检测、维护保养，保证该系统能正常运行和安全使用，并保证维护保养后的消防系统设施能达到国家相应的消防安全标准及相关行业标准（按原有消防系统设计及状态下进行维护保养），并每月出具双方签认的《维护保养记录报告》，将记录整理归档。持证上岗作业人员不得少于3人。</w:t>
      </w:r>
    </w:p>
    <w:p>
      <w:pPr>
        <w:spacing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（一）火灾自动报警与消防联动控制系统</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1、每月检查烟感、温感、探头是否完好。</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2、每月检查手动报警按钮是否变形，玻璃有无破损。</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3、每月测试手动报警按钮、消火栓按钮、烟、温感。</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4、每月测试在自动状态下能否及时准确显示报警地址、类型和发出警报（警铃呜响）。</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5、每月检查火警时，消防中心能否接收到各设备动作后的反馈信号。</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6、每月对备用电源进行充放电试验，对主电源和备用电源进行切换试验。检查内容包括：消防联动控制柜、消防主机、通讯主机。</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7、每月对消防控制室、报警控主机、各楼层消防控制线路接线箱、联动控制柜进行除尘确保干净整洁。</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8、每季度测试在自动状态下能否准确联动相关消防设备，如：起动消防栓泵、喷淋泵、打开风阀、联动风机、接通广播、启动警铃、电梯迫降等。</w:t>
      </w:r>
    </w:p>
    <w:p>
      <w:pPr>
        <w:spacing w:line="360" w:lineRule="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上述工作均按工程程序进行记录存档。</w:t>
      </w:r>
    </w:p>
    <w:p>
      <w:pPr>
        <w:spacing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（二）消火栓、自动喷淋灭火系统</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1、每月检查消火栓箱及配置的消防部件，外观是否破损，涂层有无脱落，周围有无障碍物。</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2、每月检查箱内消防水枪、水带、消防卷盘及全部附件是否齐全、良好；水带是否霉烂，水枪内是否有杂物，消火栓水带水枪接口处的密封是否老化，卷盘是否有漏水现象及转动是否灵活。</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3、每月检查减压阀高、低压端压力表读数是否处于正常范围。</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4、每月检查消防栓管道上各阀门是否处于正确的位置，管道接口及阀门是否有漏水和锈蚀现象。</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5、每月启动各台消火栓泵，试验运行。试验完毕后，在最不利处的消防栓放水，观察其出水压力及流量是否足够。启动各台喷淋泵，试验运行，检查压力、运行情况。</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6、每月检查消火栓水泵接合器，保证接口完好、无渗漏，检查密封垫是否老化。</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7、每月检查和测试消防栓系统和喷淋系统的自动满载运行状况。</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8、每月在正常情况下，维护管理人员定期应对进水阀、报警阀进行外观检查并应保证系统处于无故障状态。</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9、每月检查喷淋管道上各阀门是否处于正确位置。</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10、每月检查喷淋水泵接合器的接口及附件，并保证接口完好、无渗漏，检查密封垫是否老化。</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11、每月启动稳压泵，观察压力上升是否正常，人工放水观察稳压泵自动起动和停止后的压力是否正常。</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12、每月检查消防泵和喷淋泵启动时，消防控制中心能否显示其动作信号，自动状态时，消防控制中心能否控制其启动和停止。</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13、消火栓和消防卷盘供水阀不应有渗漏现象。</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14、报警按钮、指示灯及控制线路功能正常，无故障。</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15、对喷头进行巡检，发现有不正常的喷头应及时更换。当喷头上有异物时，应及时清除。</w:t>
      </w:r>
    </w:p>
    <w:p>
      <w:pPr>
        <w:spacing w:line="360" w:lineRule="auto"/>
        <w:ind w:firstLine="240" w:firstLineChars="100"/>
        <w:jc w:val="both"/>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16、检查和测试消防水泵及喷淋水泵，包括所有消防加压泵模拟火灾状态进行联动控制。</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17、每月各楼层在喷淋末端进行试放水一次，检查以下内容：</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（1）该楼层水流指示器是否动作，动作时消防控制中心能否收到其报警信号并显示所在位置。</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（2）该楼层对应的湿式报警阀是否动作。</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（3）湿式报警阀动作时上、下腔压力是否正常。</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（4）湿式报警阀动作时，水力警铃是否报警，铃声是否响亮，能否达到报警效果。</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（5）湿式报警阀动作时，压力开关是否动作，动作时消防控制中心能否收到其报警信号并显示所在位置。</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18、每月试验水流指示器、压力开关等报警功能、信号显示。</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（1）水流指示器、信号阀、试验闸阀放水，检查主机是否有报警信号。</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（2）在湿式报警阀试水装置处放水，报警阀应及时动作，水力警铃应发出报警信号，压力开关接通电路报警，消防控制中心能否收到其报警信号并显示所在位置。</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19、每月启动稳压泵，观察其动作时管网压力是否正常。</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20、每月检查喷淋泵启动时，消防控制中心能否显示其动作信号。</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21、每月检查喷淋泵启动时，出口压力是否正常。</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22、每月手动启动各台喷淋泵，试验运行。</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23、每月检查消防水池是否满水、进水阀门是否常开状态。</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24、每月对水泵房、控制箱、水泵设备清洁确保机房设备干净整洁。</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25、每季度启、闭信号闸阀，检查消防控制中心能否收到其关闭信号并显示所在位置。</w:t>
      </w:r>
    </w:p>
    <w:p>
      <w:pPr>
        <w:spacing w:line="360" w:lineRule="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上述工作均按工作程序进行记录存档。</w:t>
      </w:r>
    </w:p>
    <w:p>
      <w:pPr>
        <w:spacing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（三）消防通风和防排烟系统</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1、每月检查送风口、排烟口有无变形、损伤，周围有无影响使用的障碍物。</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2、巡视排烟阀（口）、送风阀（口）保养情况，抽查手动开启复位情况是否正常。</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3、每月检查消防风机控制箱线路、元件紧固，控制箱进行清洁确保干净整洁。</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4、每季对现场风机控制箱、正压送风机和消防排烟风机进行检查测试。</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5、每季对正压送风阀、排烟阀、防火阀进行检查测试。</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6、每季检查风机与排烟连接部位的法兰有无损伤，螺栓是否松动。</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7、每季启动送风（排烟）风机，检查风机运转是否正常。</w:t>
      </w:r>
    </w:p>
    <w:p>
      <w:pPr>
        <w:spacing w:line="360" w:lineRule="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上述工作均按工作程序进行记录存档。</w:t>
      </w:r>
    </w:p>
    <w:p>
      <w:pPr>
        <w:spacing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（四）消防事故广播系统</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1、每月检查功放机工作是否正常。</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2、每月检查麦克风播音是否正常。</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3、检查天花喇叭、挂墙音箱有无脱落。</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4、每季模拟火灾事故情况下，消防广播是否动作。</w:t>
      </w:r>
    </w:p>
    <w:p>
      <w:pPr>
        <w:spacing w:line="360" w:lineRule="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上述工作均按工作程序进行记录存档。</w:t>
      </w:r>
    </w:p>
    <w:p>
      <w:pPr>
        <w:spacing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（五）消防对讲电话系统</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1、检查插孔是否齐全。</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2、现场对消防中心之间进行通话试验，通话质量是否符合要求。</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3、确保对讲电话通话清晰。</w:t>
      </w:r>
    </w:p>
    <w:p>
      <w:pPr>
        <w:spacing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（六）应急疏散系统</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1、检查应急灯、疏散灯是否齐全。</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2、现场对应急灯、疏散灯进行试验，检查是否符合要求。</w:t>
      </w:r>
    </w:p>
    <w:p>
      <w:pPr>
        <w:spacing w:line="360" w:lineRule="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上述工作均按工作程序进行记录存档。</w:t>
      </w:r>
    </w:p>
    <w:p>
      <w:pPr>
        <w:spacing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（七）消防卷帘系统</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1、每月现场进行启动试验，检查能否启动。</w:t>
      </w:r>
    </w:p>
    <w:p>
      <w:pPr>
        <w:spacing w:line="360" w:lineRule="auto"/>
        <w:ind w:firstLine="240" w:firstLineChars="1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2、每季度测试在自动状态下能否联动各消防卷帘，是否有信号反馈到消防主机。</w:t>
      </w:r>
    </w:p>
    <w:p>
      <w:pPr>
        <w:spacing w:line="360" w:lineRule="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上述工作均按工作程序进行记录存档。</w:t>
      </w:r>
    </w:p>
    <w:p>
      <w:pPr>
        <w:pStyle w:val="2"/>
        <w:rPr>
          <w:rFonts w:hint="eastAsia" w:ascii="宋体" w:hAnsi="宋体" w:eastAsia="宋体" w:cs="宋体"/>
          <w:highlight w:val="none"/>
        </w:rPr>
      </w:pPr>
    </w:p>
    <w:p>
      <w:pPr>
        <w:spacing w:after="120" w:afterLines="50"/>
        <w:jc w:val="both"/>
        <w:rPr>
          <w:rFonts w:hint="eastAsia" w:ascii="宋体" w:hAnsi="宋体" w:eastAsia="宋体" w:cs="宋体"/>
          <w:b/>
          <w:bCs/>
          <w:snapToGrid/>
          <w:color w:val="auto"/>
          <w:spacing w:val="0"/>
          <w:kern w:val="2"/>
          <w:sz w:val="32"/>
          <w:szCs w:val="32"/>
          <w:highlight w:val="none"/>
          <w:lang w:val="en-US" w:eastAsia="zh-CN" w:bidi="ar-SA"/>
        </w:rPr>
      </w:pPr>
    </w:p>
    <w:p>
      <w:pPr>
        <w:bidi w:val="0"/>
        <w:spacing w:line="360" w:lineRule="auto"/>
        <w:jc w:val="center"/>
        <w:rPr>
          <w:rFonts w:hint="eastAsia" w:ascii="宋体" w:hAnsi="宋体" w:eastAsia="宋体" w:cs="宋体"/>
          <w:b/>
          <w:bCs/>
          <w:sz w:val="32"/>
          <w:szCs w:val="32"/>
          <w:highlight w:val="none"/>
          <w:lang w:val="en-US" w:eastAsia="zh-CN"/>
        </w:rPr>
      </w:pPr>
    </w:p>
    <w:p>
      <w:pPr>
        <w:bidi w:val="0"/>
        <w:spacing w:line="360" w:lineRule="auto"/>
        <w:jc w:val="center"/>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第二部分  投标人须知</w:t>
      </w:r>
    </w:p>
    <w:p>
      <w:pPr>
        <w:bidi w:val="0"/>
        <w:spacing w:line="360" w:lineRule="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一、说明</w:t>
      </w:r>
      <w:bookmarkEnd w:id="5"/>
      <w:bookmarkEnd w:id="6"/>
      <w:bookmarkEnd w:id="7"/>
      <w:bookmarkEnd w:id="8"/>
      <w:bookmarkEnd w:id="9"/>
      <w:bookmarkEnd w:id="10"/>
      <w:bookmarkEnd w:id="11"/>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1、适用范围：本文件适用于本投标报价中所述项目的询价。</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2、定义</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2.1 询价人：是指广州市白云区供销总公司。</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2.2 投标人：是指响应本文件要求，参加投标的法人或者其他组织、自然人。</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2.3 合格的投标人：符合询价文件规定的资格要求及特殊条件要求。</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2.4 成交投标人：是指经法定程序确定并授予合同的响应人。</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2.5 投标文件：是指投标人根据要求，编制包含报价和服务等所有内容的实质性响应文件。</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3、投标费用：响应投标人应承担所有与准备和参加投标有关的费用。</w:t>
      </w:r>
      <w:bookmarkStart w:id="12" w:name="_Toc319857806"/>
      <w:bookmarkStart w:id="13" w:name="_Toc519029130"/>
      <w:bookmarkStart w:id="14" w:name="_Toc263670113"/>
      <w:bookmarkStart w:id="15" w:name="_Toc110314993"/>
      <w:bookmarkStart w:id="16" w:name="_Toc366144537"/>
      <w:bookmarkStart w:id="17" w:name="_Toc263437584"/>
    </w:p>
    <w:p>
      <w:pPr>
        <w:bidi w:val="0"/>
        <w:spacing w:line="360" w:lineRule="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二、询价文件</w:t>
      </w:r>
      <w:bookmarkEnd w:id="12"/>
      <w:bookmarkEnd w:id="13"/>
      <w:bookmarkEnd w:id="14"/>
      <w:bookmarkEnd w:id="15"/>
      <w:bookmarkEnd w:id="16"/>
      <w:bookmarkEnd w:id="17"/>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1、询价文件由下列文件以及在询价过程中发出的修正和补充文件组成：</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（1）询价项目内容；</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（2）投标人须知；</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（3）标响应文件参考格式；</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（4）在询价过程中由询价人发出的修正和补充文件等。</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响应投标人应认真阅读、并充分理询价文件的全部内容（包括所有的补充、修改内容、重要事项、格式、条款和技术规范、参数及要求等），响应投标人没有按照询价文件要求提交全部资料，或者投标响应文件没有对询价文件在各方面都做出实质性响应是响应投标人的风险，有可能导致其投标响应被拒绝，或被认定为无效响应或被确定为响应无效。</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询价文件的澄清或修改：询价文件的澄清是指询价单位对询价文件中的遗漏、错误、词义表达不清或对比较复杂的事项进行说明，回答报价人提出的各种问题。询价文件的修改是指询价单位对询价文件中出现的错误进行修订。</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任何要求对询价文件进行澄清的报价人，均应在询价文件规定的报价截止时间3日之前以书面形式通知询价人。询价人对其收到的书面的对询价文件的澄清要求均以书面形式予以答复，同时将书面答复发给每个获取询价文件的报价人（答复中不包括问题的来源）。报价人在收到上述答复后，应立即向询价人回函确认。该答复作为询价文件的一部分，对报价人有约束力。</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询价文件的修改将在询价文件规定的报价截止时间3日之前以书面形式通知所有获取询价文件的报价人，并对其具有约束力；不足3日的，将顺延报价截止时间。报价人在收到上述通知后，应立即向询价人回函确认。</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6、询价单位可以视实际具体情况，延长报价截止时间，但至少应当在询价文件规定的报价</w:t>
      </w:r>
    </w:p>
    <w:p>
      <w:pPr>
        <w:bidi w:val="0"/>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截止时间3日前，并将变更时间书面通知所有已获得询价文件的潜在投标人。</w:t>
      </w:r>
    </w:p>
    <w:p>
      <w:pPr>
        <w:pStyle w:val="158"/>
        <w:keepNext w:val="0"/>
        <w:keepLines w:val="0"/>
        <w:pageBreakBefore w:val="0"/>
        <w:kinsoku/>
        <w:wordWrap/>
        <w:overflowPunct/>
        <w:topLinePunct w:val="0"/>
        <w:bidi w:val="0"/>
        <w:spacing w:before="0" w:beforeLines="0" w:after="0" w:afterLines="0" w:line="360" w:lineRule="auto"/>
        <w:ind w:left="22" w:leftChars="0" w:hanging="22" w:hangingChars="7"/>
        <w:jc w:val="left"/>
        <w:textAlignment w:val="auto"/>
        <w:outlineLvl w:val="0"/>
        <w:rPr>
          <w:rFonts w:hint="eastAsia" w:ascii="宋体" w:hAnsi="宋体" w:eastAsia="宋体" w:cs="宋体"/>
          <w:color w:val="auto"/>
          <w:sz w:val="24"/>
          <w:szCs w:val="24"/>
          <w:highlight w:val="none"/>
        </w:rPr>
      </w:pPr>
      <w:bookmarkStart w:id="18" w:name="q6"/>
      <w:bookmarkEnd w:id="18"/>
      <w:bookmarkStart w:id="19" w:name="_Toc110314994"/>
      <w:bookmarkStart w:id="20" w:name="_Toc263437585"/>
      <w:bookmarkStart w:id="21" w:name="_Toc263670114"/>
      <w:bookmarkStart w:id="22" w:name="_Toc534894050"/>
      <w:bookmarkStart w:id="23" w:name="_Toc319857807"/>
      <w:bookmarkStart w:id="24" w:name="_Toc366144538"/>
      <w:bookmarkStart w:id="25" w:name="_Toc519029131"/>
      <w:r>
        <w:rPr>
          <w:rFonts w:hint="eastAsia" w:ascii="宋体" w:hAnsi="宋体" w:eastAsia="宋体" w:cs="宋体"/>
          <w:color w:val="auto"/>
          <w:sz w:val="24"/>
          <w:szCs w:val="24"/>
          <w:highlight w:val="none"/>
        </w:rPr>
        <w:t>三、</w:t>
      </w:r>
      <w:r>
        <w:rPr>
          <w:rFonts w:hint="eastAsia" w:ascii="宋体" w:hAnsi="宋体" w:eastAsia="宋体" w:cs="宋体"/>
          <w:b/>
          <w:bCs w:val="0"/>
          <w:snapToGrid/>
          <w:color w:val="auto"/>
          <w:spacing w:val="0"/>
          <w:kern w:val="2"/>
          <w:sz w:val="24"/>
          <w:szCs w:val="24"/>
          <w:highlight w:val="none"/>
          <w:lang w:val="en-US" w:eastAsia="zh-CN" w:bidi="ar-SA"/>
        </w:rPr>
        <w:t>投标响应文件的编制</w:t>
      </w:r>
      <w:bookmarkEnd w:id="19"/>
      <w:bookmarkEnd w:id="20"/>
      <w:bookmarkEnd w:id="21"/>
      <w:r>
        <w:rPr>
          <w:rFonts w:hint="eastAsia" w:ascii="宋体" w:hAnsi="宋体" w:eastAsia="宋体" w:cs="宋体"/>
          <w:b/>
          <w:bCs w:val="0"/>
          <w:snapToGrid/>
          <w:color w:val="auto"/>
          <w:spacing w:val="0"/>
          <w:kern w:val="2"/>
          <w:sz w:val="24"/>
          <w:szCs w:val="24"/>
          <w:highlight w:val="none"/>
          <w:lang w:val="en-US" w:eastAsia="zh-CN" w:bidi="ar-SA"/>
        </w:rPr>
        <w:t>和数量</w:t>
      </w:r>
      <w:bookmarkEnd w:id="22"/>
      <w:bookmarkEnd w:id="23"/>
      <w:bookmarkEnd w:id="24"/>
      <w:bookmarkEnd w:id="25"/>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投标人提交的投标响应文件以及投标人就有关投标的所有来往函电均应使用中文。投标人提交的支持文件或印刷的资料可以用另一种语言，但相应内容应附有中文翻译本，在解释投标响应文件的修改内容时以中文翻译本为准。对中文翻译有异议的，以权威机构的译本为准。</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2、投标响应文件的构成应符合法律法规及投标文件的要求。</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3、投标响应文件编制</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3.1投标人对询价文件中多个包（组）进行投标的，其投标响应文件的编制应按每个包（组）的要求分别装订成册和封装。投标人应当对投标文件进行装订，对未经装订成册的投标响应文件可能发生的文件散落或缺损，由此产生的后果由投标人承担。</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3.2投标人应完整、真实、准确的填写询价文件中规定的所有内容。</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3.3投标人必须对投标文件所提供的全部资料的真实性承担法律责任，并无条件接受采购单位等对其中任何资料进行核实的要求。投标人必须对投标文件所提供的全部资料的真实性承担法律责任。</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3.4如果因为投标人投标文件填报的内容不详，或没有提供询价文件中所要求的全部资料及数据，由此造成的后果，其责任由投标人承担。</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3.5除技术要求中另有规定外，本文件所要求使用的计量单位均采用国家法定的度、量、衡标准单位计量。</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4、投标报价</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4.1投标报价应按询价文件参考的报价表格式进行填写。</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4.2投标人对项目只允许有一个报价，且在合同执行期间是固定不变的，不得以任何理由予以修改。对投标报价具有选择性的投标响应文件将作为非响应性投标予以拒绝。</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4.3投标报价应包含项目所需服务的一切费用，投标人不得再向采购人收取任何费用。</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4.4投标人漏报的单价或每单价报价中漏报、少报的费用，视为此项费用已综合考虑含在其他投标报价中，成交后不得再向询价人收取任何费用。</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4.5投标人应以人民币填报所有报价，合同实施时亦以人民币支付。</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4.6投标报价作为评审标准，但不能限制询价人以其它方式签订合同的权力。</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5、备选方案</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5.1本项目只允许投标人有一个投标方案，否则将被视为无效投标。</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6、联合体投标：本项目不接受联合体投标。</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7、投标人资格证明文件：投标人应按询价文件的要求，提交证明其有资格参加投标和成交后有履行合同能力的文件，并作为其响应询价文件的组成部分。资格证明文件、投标响应文件必须真实有效，复印件必须加盖投标人公章。</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8、证明投标标的的合格性和符合投标文件规定的文件</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8.1投标人应提交其拟提供的合同项下的服务符合投标文件规定的证明文件，并作为其竞争性投标响应文件的一部分。</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8.2证明服务与投标文件的要求相一致的文件，它可以是文字资料、图片和数据，包括：对照询价文件技术规格，说明所提供的服务已对询价人的技术规格做出了实质性的响应，或说明与技术规格条文的偏差和例外。</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9、本项目不需缴纳投标保证金。</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10、投标的截止期：投标的截止时点详见项目询价公告，超过截止时点后的投标文件为无效投标文件。</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11、投标响应文件的数量和签署</w:t>
      </w:r>
    </w:p>
    <w:p>
      <w:pPr>
        <w:pStyle w:val="2"/>
        <w:keepNext w:val="0"/>
        <w:keepLines w:val="0"/>
        <w:pageBreakBefore w:val="0"/>
        <w:kinsoku/>
        <w:wordWrap/>
        <w:overflowPunct/>
        <w:topLinePunct w:val="0"/>
        <w:bidi w:val="0"/>
        <w:adjustRightInd w:val="0"/>
        <w:snapToGrid w:val="0"/>
        <w:spacing w:line="360" w:lineRule="auto"/>
        <w:ind w:left="2" w:leftChars="1"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11.1投标人应编制投标文件一式二份，其中正本一份（</w:t>
      </w:r>
      <w:r>
        <w:rPr>
          <w:rFonts w:hint="eastAsia" w:hAnsi="宋体" w:eastAsia="宋体" w:cs="宋体"/>
          <w:color w:val="auto"/>
          <w:kern w:val="0"/>
          <w:sz w:val="24"/>
          <w:szCs w:val="24"/>
          <w:highlight w:val="none"/>
          <w:lang w:val="en-US" w:eastAsia="zh-CN"/>
        </w:rPr>
        <w:t>加盖公章的正本扫描件</w:t>
      </w:r>
      <w:r>
        <w:rPr>
          <w:rFonts w:hint="eastAsia" w:ascii="宋体" w:hAnsi="宋体" w:eastAsia="宋体" w:cs="宋体"/>
          <w:color w:val="auto"/>
          <w:kern w:val="0"/>
          <w:sz w:val="24"/>
          <w:szCs w:val="24"/>
          <w:highlight w:val="none"/>
          <w:lang w:val="en-US" w:eastAsia="zh-CN"/>
        </w:rPr>
        <w:t>）和</w:t>
      </w:r>
      <w:r>
        <w:rPr>
          <w:rFonts w:hint="eastAsia" w:hAnsi="宋体" w:eastAsia="宋体" w:cs="宋体"/>
          <w:color w:val="auto"/>
          <w:kern w:val="0"/>
          <w:sz w:val="24"/>
          <w:szCs w:val="24"/>
          <w:highlight w:val="none"/>
          <w:lang w:val="en-US" w:eastAsia="zh-CN"/>
        </w:rPr>
        <w:t>副</w:t>
      </w:r>
      <w:r>
        <w:rPr>
          <w:rFonts w:hint="eastAsia" w:ascii="宋体" w:hAnsi="宋体" w:eastAsia="宋体" w:cs="宋体"/>
          <w:color w:val="auto"/>
          <w:kern w:val="0"/>
          <w:sz w:val="24"/>
          <w:szCs w:val="24"/>
          <w:highlight w:val="none"/>
          <w:lang w:val="en-US" w:eastAsia="zh-CN"/>
        </w:rPr>
        <w:t>本一份，每套投标文件须清楚地标明“正本”、“副本”。若副本与正本不符，以正本为准。投标文件封面须加盖投标人公章。</w:t>
      </w:r>
    </w:p>
    <w:p>
      <w:pPr>
        <w:pStyle w:val="2"/>
        <w:keepNext w:val="0"/>
        <w:keepLines w:val="0"/>
        <w:pageBreakBefore w:val="0"/>
        <w:kinsoku/>
        <w:wordWrap/>
        <w:overflowPunct/>
        <w:topLinePunct w:val="0"/>
        <w:bidi w:val="0"/>
        <w:adjustRightInd w:val="0"/>
        <w:snapToGrid w:val="0"/>
        <w:spacing w:line="360" w:lineRule="auto"/>
        <w:ind w:left="959" w:leftChars="228" w:hanging="480" w:hanging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11.2投标文件的正本需打印或用不褪色墨水书写，并由法定代表人或经其正式授权的代</w:t>
      </w:r>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表签字。授权代表须出具书面授权证明，其《法定代表人授权书》应附在投标文件中。</w:t>
      </w:r>
    </w:p>
    <w:p>
      <w:pPr>
        <w:pStyle w:val="2"/>
        <w:keepNext w:val="0"/>
        <w:keepLines w:val="0"/>
        <w:pageBreakBefore w:val="0"/>
        <w:kinsoku/>
        <w:wordWrap/>
        <w:overflowPunct/>
        <w:topLinePunct w:val="0"/>
        <w:bidi w:val="0"/>
        <w:adjustRightInd w:val="0"/>
        <w:snapToGrid w:val="0"/>
        <w:spacing w:line="360" w:lineRule="auto"/>
        <w:ind w:left="719" w:leftChars="228" w:hanging="240" w:hanging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11.3投标文件中的任何重要的插字、涂改和增删，必须由法定代表人或经其正式授权的</w:t>
      </w:r>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代表在旁边签章或签字才有效。</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12、成交人不得以任何方式转包或分包本项目。</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13、投标人报价低于最高限价80%的，必须在响应文件中说明报价理由。其报价理由交由评</w:t>
      </w:r>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标小组进行检查和核算。若不提交或报价理由不成立的，将被评标小组认定为低于成本价恶意竞争而导致响应无效。</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14、投标人须对本项目的采购进行整体响应，任何只对本次采购标的中其中一部分内容进行的响应被视为无效响应。星号“★”条款为重要条款，如不满足的投标将被拒绝。</w:t>
      </w:r>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ascii="宋体" w:hAnsi="宋体" w:eastAsia="宋体" w:cs="宋体"/>
          <w:b/>
          <w:bCs/>
          <w:color w:val="auto"/>
          <w:kern w:val="0"/>
          <w:sz w:val="24"/>
          <w:szCs w:val="24"/>
          <w:highlight w:val="none"/>
          <w:lang w:val="en-US" w:eastAsia="zh-CN"/>
        </w:rPr>
      </w:pPr>
      <w:bookmarkStart w:id="26" w:name="_Toc519029132"/>
      <w:bookmarkStart w:id="27" w:name="_Toc534894051"/>
      <w:bookmarkStart w:id="28" w:name="_Toc366144539"/>
      <w:r>
        <w:rPr>
          <w:rFonts w:hint="eastAsia" w:ascii="宋体" w:hAnsi="宋体" w:eastAsia="宋体" w:cs="宋体"/>
          <w:b/>
          <w:bCs/>
          <w:color w:val="auto"/>
          <w:kern w:val="0"/>
          <w:sz w:val="24"/>
          <w:szCs w:val="24"/>
          <w:highlight w:val="none"/>
          <w:lang w:val="en-US" w:eastAsia="zh-CN"/>
        </w:rPr>
        <w:t>四、投标文件的递交</w:t>
      </w:r>
      <w:bookmarkEnd w:id="26"/>
      <w:bookmarkEnd w:id="27"/>
      <w:bookmarkEnd w:id="28"/>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1、投标文件的密封和标记</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1.1投标人应将《投标报价表》单独密封提交，放入报价信封，并在信封上清晰标明“投标报价一览表”字样。投标人应将投标响应文件正本和所有的副本分别单独密封包装，并在外包装上清晰标明“正本”、“副本”字样。</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1.2信封或外包装上应当注明询价项目名称、项目编号和“在</w:t>
      </w:r>
      <w:r>
        <w:rPr>
          <w:rFonts w:hint="eastAsia" w:ascii="宋体" w:hAnsi="宋体" w:eastAsia="宋体" w:cs="宋体"/>
          <w:color w:val="auto"/>
          <w:kern w:val="0"/>
          <w:sz w:val="24"/>
          <w:szCs w:val="24"/>
          <w:highlight w:val="none"/>
          <w:u w:val="single"/>
          <w:lang w:val="en-US" w:eastAsia="zh-CN"/>
        </w:rPr>
        <w:t>2022</w:t>
      </w:r>
      <w:r>
        <w:rPr>
          <w:rFonts w:hint="eastAsia" w:ascii="宋体" w:hAnsi="宋体" w:eastAsia="宋体" w:cs="宋体"/>
          <w:color w:val="auto"/>
          <w:kern w:val="0"/>
          <w:sz w:val="24"/>
          <w:szCs w:val="24"/>
          <w:highlight w:val="none"/>
          <w:lang w:val="en-US" w:eastAsia="zh-CN"/>
        </w:rPr>
        <w:t>年</w:t>
      </w:r>
      <w:r>
        <w:rPr>
          <w:rFonts w:hint="eastAsia" w:ascii="宋体" w:hAnsi="宋体" w:eastAsia="宋体" w:cs="宋体"/>
          <w:color w:val="auto"/>
          <w:kern w:val="0"/>
          <w:sz w:val="24"/>
          <w:szCs w:val="24"/>
          <w:highlight w:val="none"/>
          <w:u w:val="single"/>
          <w:lang w:val="en-US" w:eastAsia="zh-CN"/>
        </w:rPr>
        <w:t xml:space="preserve"> </w:t>
      </w:r>
      <w:r>
        <w:rPr>
          <w:rFonts w:hint="eastAsia" w:hAnsi="宋体" w:eastAsia="宋体" w:cs="宋体"/>
          <w:color w:val="auto"/>
          <w:kern w:val="0"/>
          <w:sz w:val="24"/>
          <w:szCs w:val="24"/>
          <w:highlight w:val="none"/>
          <w:u w:val="single"/>
          <w:lang w:val="en-US" w:eastAsia="zh-CN"/>
        </w:rPr>
        <w:t>3</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月</w:t>
      </w:r>
      <w:r>
        <w:rPr>
          <w:rFonts w:hint="eastAsia" w:ascii="宋体" w:hAnsi="宋体" w:eastAsia="宋体" w:cs="宋体"/>
          <w:b w:val="0"/>
          <w:bCs w:val="0"/>
          <w:color w:val="auto"/>
          <w:kern w:val="0"/>
          <w:sz w:val="24"/>
          <w:szCs w:val="24"/>
          <w:highlight w:val="none"/>
          <w:u w:val="single"/>
          <w:lang w:val="en-US" w:eastAsia="zh-CN"/>
        </w:rPr>
        <w:t xml:space="preserve"> </w:t>
      </w:r>
      <w:r>
        <w:rPr>
          <w:rFonts w:hint="eastAsia" w:hAnsi="宋体" w:eastAsia="宋体" w:cs="宋体"/>
          <w:b w:val="0"/>
          <w:bCs w:val="0"/>
          <w:color w:val="auto"/>
          <w:kern w:val="0"/>
          <w:sz w:val="24"/>
          <w:szCs w:val="24"/>
          <w:highlight w:val="none"/>
          <w:u w:val="single"/>
          <w:lang w:val="en-US" w:eastAsia="zh-CN"/>
        </w:rPr>
        <w:t>1</w:t>
      </w:r>
      <w:r>
        <w:rPr>
          <w:rFonts w:hint="eastAsia" w:ascii="宋体" w:hAnsi="宋体" w:eastAsia="宋体" w:cs="宋体"/>
          <w:b w:val="0"/>
          <w:bCs w:val="0"/>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日</w:t>
      </w:r>
      <w:r>
        <w:rPr>
          <w:rFonts w:hint="eastAsia" w:ascii="宋体" w:hAnsi="宋体" w:eastAsia="宋体" w:cs="宋体"/>
          <w:color w:val="auto"/>
          <w:kern w:val="0"/>
          <w:sz w:val="24"/>
          <w:szCs w:val="24"/>
          <w:highlight w:val="none"/>
          <w:u w:val="single"/>
          <w:lang w:val="en-US" w:eastAsia="zh-CN"/>
        </w:rPr>
        <w:t xml:space="preserve"> 1</w:t>
      </w:r>
      <w:r>
        <w:rPr>
          <w:rFonts w:hint="eastAsia" w:hAnsi="宋体" w:eastAsia="宋体" w:cs="宋体"/>
          <w:color w:val="auto"/>
          <w:kern w:val="0"/>
          <w:sz w:val="24"/>
          <w:szCs w:val="24"/>
          <w:highlight w:val="none"/>
          <w:u w:val="single"/>
          <w:lang w:val="en-US" w:eastAsia="zh-CN"/>
        </w:rPr>
        <w:t>4</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时</w:t>
      </w:r>
      <w:r>
        <w:rPr>
          <w:rFonts w:hint="eastAsia" w:ascii="宋体" w:hAnsi="宋体" w:eastAsia="宋体" w:cs="宋体"/>
          <w:color w:val="auto"/>
          <w:kern w:val="0"/>
          <w:sz w:val="24"/>
          <w:szCs w:val="24"/>
          <w:highlight w:val="none"/>
          <w:u w:val="single"/>
          <w:lang w:val="en-US" w:eastAsia="zh-CN"/>
        </w:rPr>
        <w:t xml:space="preserve"> 00 </w:t>
      </w:r>
      <w:r>
        <w:rPr>
          <w:rFonts w:hint="eastAsia" w:ascii="宋体" w:hAnsi="宋体" w:eastAsia="宋体" w:cs="宋体"/>
          <w:color w:val="auto"/>
          <w:kern w:val="0"/>
          <w:sz w:val="24"/>
          <w:szCs w:val="24"/>
          <w:highlight w:val="none"/>
          <w:lang w:val="en-US" w:eastAsia="zh-CN"/>
        </w:rPr>
        <w:t>分之前不得启封”的字样，封口处应加投标人公章。</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1.3如果未按要求密封和标记，询价人对误投或提前启封概不负责。</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2、投标文件的修改和撤回</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2.1投标人在投标截止时间前，可以对所递交的投标文件进行补充、修改或者撤回，并书面通知询价人。补充、修改的内容应当按询价文件要求签署、盖章，并作为投标文件的组成部分。在投标截止时点之后，投标人不得对其投标文件做任何修改和补充。</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2.2投标人在递交投标文件后，可以撤回其投标文件，但投标人必须在规定的投标截止时点前以书面形式告知询价人。</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2.3投标人所提交的投标文件在投标结束后，无论成交与否都不退还。</w:t>
      </w:r>
    </w:p>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both"/>
        <w:textAlignment w:val="auto"/>
        <w:outlineLvl w:val="0"/>
        <w:rPr>
          <w:rFonts w:hint="eastAsia" w:ascii="宋体" w:hAnsi="宋体" w:eastAsia="宋体" w:cs="宋体"/>
          <w:color w:val="auto"/>
          <w:sz w:val="24"/>
          <w:szCs w:val="24"/>
          <w:highlight w:val="none"/>
        </w:rPr>
      </w:pPr>
      <w:bookmarkStart w:id="29" w:name="_Toc366144540"/>
      <w:bookmarkStart w:id="30" w:name="_Toc519029133"/>
      <w:bookmarkStart w:id="31" w:name="_Toc534894052"/>
      <w:r>
        <w:rPr>
          <w:rFonts w:hint="eastAsia" w:ascii="宋体" w:hAnsi="宋体" w:eastAsia="宋体" w:cs="宋体"/>
          <w:color w:val="auto"/>
          <w:sz w:val="24"/>
          <w:szCs w:val="24"/>
          <w:highlight w:val="none"/>
        </w:rPr>
        <w:t>五、</w:t>
      </w:r>
      <w:r>
        <w:rPr>
          <w:rFonts w:hint="eastAsia" w:ascii="宋体" w:hAnsi="宋体" w:eastAsia="宋体" w:cs="宋体"/>
          <w:b/>
          <w:bCs w:val="0"/>
          <w:snapToGrid/>
          <w:color w:val="auto"/>
          <w:spacing w:val="0"/>
          <w:kern w:val="2"/>
          <w:sz w:val="24"/>
          <w:szCs w:val="24"/>
          <w:highlight w:val="none"/>
          <w:lang w:val="en-US" w:eastAsia="zh-CN" w:bidi="ar-SA"/>
        </w:rPr>
        <w:t>评标流程</w:t>
      </w:r>
      <w:bookmarkEnd w:id="29"/>
      <w:bookmarkEnd w:id="30"/>
      <w:bookmarkEnd w:id="31"/>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1、评标小组的组成及工作要求</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1.1询价人参照政府相关法律、法规、规章、政策的规定组建评标小组。</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1.2评标小组将本着公平、公正、择优的原则，严格按照法律法规和评标文件要求进行评审。</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1.3投标文件拆封在询价文件规定的时间公开进行，拆封地点为询价文件中预先确定的评标地点和时间。</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1.4投标人代表无需参加开标会。</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bookmarkStart w:id="32" w:name="_Toc366144542"/>
      <w:r>
        <w:rPr>
          <w:rFonts w:hint="eastAsia" w:ascii="宋体" w:hAnsi="宋体" w:eastAsia="宋体" w:cs="宋体"/>
          <w:color w:val="auto"/>
          <w:kern w:val="0"/>
          <w:sz w:val="24"/>
          <w:szCs w:val="24"/>
          <w:highlight w:val="none"/>
          <w:lang w:val="en-US" w:eastAsia="zh-CN"/>
        </w:rPr>
        <w:t>2、报价文件的初审</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lang w:val="en-US" w:eastAsia="zh-CN"/>
        </w:rPr>
        <w:t>2.1报价文件的初审包括资格性审查和符合性审查。评标小组将依法审查报价文件是否实质上响应了询价要求。具体审查内容详见《报名文件资格性及符合性审查表》。只有实质性响应的报价文件才能进行后续的评标，否则将作无效报价处理。报价人不得通过修正或撤销不合要求的偏离从而使其报</w:t>
      </w:r>
      <w:r>
        <w:rPr>
          <w:rFonts w:hint="eastAsia" w:ascii="宋体" w:hAnsi="宋体" w:eastAsia="宋体" w:cs="宋体"/>
          <w:snapToGrid w:val="0"/>
          <w:color w:val="auto"/>
          <w:kern w:val="0"/>
          <w:sz w:val="24"/>
          <w:szCs w:val="24"/>
          <w:highlight w:val="none"/>
        </w:rPr>
        <w:t>价文件成为实质上响应的报价。</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2.2评标小组决定报价文件的响应程度只依据报价文件本身的真实无误的内容，而不依据外部的证据。但报价文件有不真实、不正确内容的除外。</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3、评标：</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3.1投标文件的修正：评标小组调整或修改采购需求内容时，应取得评标小组的一致同意，并以书面形式通知所有参加投标的报价人。但任何形式的决定须以符合公平、公正原则和有利于项目的顺利实施为前提。</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3.2在评标过程中，报价人提交的澄清文件和最终报价文件，由报价人法人代表或授权代表签署后生效，报价人应受其约束。</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3.3对所有符合询价文件的投标文件进行公开唱出。最终报价是投标文件的有效组成部分。</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3.4 投标文件出现差异时，修正原则及优先修正顺序如下：</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（1）报价内容与投标文件对应内容不一致的，均以报价内容为准；</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（2）报价一览表与投标文件中的分项明细表或其它相关报价表报价不一致的，均以报价一览表为准；</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（3）报价一览表中的分项报价表的单价与对应的合计价不相符的，以单价为准，修正对应的该项合计价；</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（4）大写金额和小写金额不一致的，以大写金额为准；</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（5）单价金额小数点有明显错位的，应以总价为准，并修改单价；</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（6）报价人投标文件描述内容与原始材料引述内容不一致的，以原始材料内容为准；</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（7）对不同文字文本投标文件的解释发生异议的，以中文文本为准。</w:t>
      </w:r>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对出现以上情况或因明显笔误而需修正任何内容时，均以评标小组审定通过方为有效；对询价项目的关键、主要内容，报价人报价漏项的，作非实质性响应处理；评标小组认定为表述不清晰或无法确定的报价均不予修正。</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vertAlign w:val="baseline"/>
          <w:lang w:val="en-US" w:eastAsia="zh-CN"/>
        </w:rPr>
      </w:pPr>
      <w:r>
        <w:rPr>
          <w:rFonts w:hint="eastAsia" w:ascii="宋体" w:hAnsi="宋体" w:eastAsia="宋体" w:cs="宋体"/>
          <w:color w:val="auto"/>
          <w:kern w:val="0"/>
          <w:sz w:val="24"/>
          <w:szCs w:val="24"/>
          <w:highlight w:val="none"/>
          <w:lang w:val="en-US" w:eastAsia="zh-CN"/>
        </w:rPr>
        <w:t>4、商务、技术及</w:t>
      </w:r>
      <w:r>
        <w:rPr>
          <w:rFonts w:hint="eastAsia" w:hAnsi="宋体" w:eastAsia="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评审：本次评审采用综合评分法。</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6"/>
        <w:gridCol w:w="2490"/>
        <w:gridCol w:w="2491"/>
        <w:gridCol w:w="24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6"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内容</w:t>
            </w:r>
          </w:p>
        </w:tc>
        <w:tc>
          <w:tcPr>
            <w:tcW w:w="2490"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napToGrid w:val="0"/>
                <w:color w:val="auto"/>
                <w:kern w:val="0"/>
                <w:sz w:val="24"/>
                <w:szCs w:val="24"/>
                <w:highlight w:val="none"/>
                <w:lang w:val="zh-CN"/>
              </w:rPr>
              <w:t>商务部分</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napToGrid w:val="0"/>
                <w:color w:val="auto"/>
                <w:kern w:val="0"/>
                <w:sz w:val="24"/>
                <w:szCs w:val="24"/>
                <w:highlight w:val="none"/>
                <w:lang w:val="zh-CN"/>
              </w:rPr>
              <w:t>技术部分</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报价</w:t>
            </w:r>
            <w:r>
              <w:rPr>
                <w:rFonts w:hint="eastAsia" w:ascii="宋体" w:hAnsi="宋体" w:eastAsia="宋体" w:cs="宋体"/>
                <w:snapToGrid w:val="0"/>
                <w:color w:val="auto"/>
                <w:kern w:val="0"/>
                <w:sz w:val="24"/>
                <w:szCs w:val="24"/>
                <w:highlight w:val="none"/>
                <w:lang w:val="zh-CN"/>
              </w:rPr>
              <w:t>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6"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napToGrid w:val="0"/>
                <w:color w:val="auto"/>
                <w:kern w:val="0"/>
                <w:sz w:val="24"/>
                <w:szCs w:val="24"/>
                <w:highlight w:val="none"/>
                <w:lang w:val="zh-CN"/>
              </w:rPr>
              <w:t>权重</w:t>
            </w:r>
          </w:p>
        </w:tc>
        <w:tc>
          <w:tcPr>
            <w:tcW w:w="2490"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40%</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6"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分值</w:t>
            </w:r>
          </w:p>
        </w:tc>
        <w:tc>
          <w:tcPr>
            <w:tcW w:w="2490"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40</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r>
    </w:tbl>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评分项明细详见《评分表》。</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5、价格评审：</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最终报价：所有作出实质性响应的有效投标人应在规定的时间内集中密封提交最终报价；</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6、确定中标单位</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6.1将各有效投标人按经评审后总得分由高到低顺序排列。评标总得分相同的，按下列顺序比较确定：（1）最终报价（由低到高）；（2）服务评分（由高到低）。如以上都相同的，名次由评标委员会抽签确定。排名第一的投标投标人为第一成交候选人，排名第二的投标投标人为第二成交候选人，以此类推。</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6.2成交人确定后，采购人将发布中标公告，并向成交人发出《</w:t>
      </w:r>
      <w:r>
        <w:rPr>
          <w:rFonts w:hint="eastAsia" w:hAnsi="宋体" w:eastAsia="宋体" w:cs="宋体"/>
          <w:color w:val="auto"/>
          <w:kern w:val="0"/>
          <w:sz w:val="24"/>
          <w:szCs w:val="24"/>
          <w:highlight w:val="none"/>
          <w:lang w:val="en-US" w:eastAsia="zh-CN"/>
        </w:rPr>
        <w:t>发包</w:t>
      </w:r>
      <w:r>
        <w:rPr>
          <w:rFonts w:hint="eastAsia" w:ascii="宋体" w:hAnsi="宋体" w:eastAsia="宋体" w:cs="宋体"/>
          <w:color w:val="auto"/>
          <w:kern w:val="0"/>
          <w:sz w:val="24"/>
          <w:szCs w:val="24"/>
          <w:highlight w:val="none"/>
          <w:lang w:val="en-US" w:eastAsia="zh-CN"/>
        </w:rPr>
        <w:t>通知书》。《</w:t>
      </w:r>
      <w:r>
        <w:rPr>
          <w:rFonts w:hint="eastAsia" w:hAnsi="宋体" w:eastAsia="宋体" w:cs="宋体"/>
          <w:color w:val="auto"/>
          <w:kern w:val="0"/>
          <w:sz w:val="24"/>
          <w:szCs w:val="24"/>
          <w:highlight w:val="none"/>
          <w:lang w:val="en-US" w:eastAsia="zh-CN"/>
        </w:rPr>
        <w:t>发包</w:t>
      </w:r>
      <w:r>
        <w:rPr>
          <w:rFonts w:hint="eastAsia" w:ascii="宋体" w:hAnsi="宋体" w:eastAsia="宋体" w:cs="宋体"/>
          <w:color w:val="auto"/>
          <w:kern w:val="0"/>
          <w:sz w:val="24"/>
          <w:szCs w:val="24"/>
          <w:highlight w:val="none"/>
          <w:lang w:val="en-US" w:eastAsia="zh-CN"/>
        </w:rPr>
        <w:t>通知书》对中标人和询价人具有同等法律效力。</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6.3替补候选人的设定与使用:成交人放弃、不按要求与采购人签订服务合同、因不可抗拒力或自身原因不能履行服务合同的，采购人可以与排位在成交人之后第一位的成交候选人签订服务合同，以此类推，或者重新进行采购。</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6.4凡发现成交投标人有下列行为之一的，按成交无效处理。</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（1）提供虚假材料谋取成交的；</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（2）采取不正当手段诋毁、排挤其他投标人的；</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（3）与采购人、其他投标人或者采购代理机构恶意串通的；</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（4）拒绝有关部门监督检查或者提供虚假情况的；</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（5）有法律、法规规定的其他损害采购人利益和社会公共利益情形的。</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bookmarkStart w:id="33" w:name="_Toc366144541"/>
      <w:bookmarkStart w:id="34" w:name="_Toc406058234"/>
      <w:r>
        <w:rPr>
          <w:rFonts w:hint="eastAsia" w:ascii="宋体" w:hAnsi="宋体" w:eastAsia="宋体" w:cs="宋体"/>
          <w:color w:val="auto"/>
          <w:kern w:val="0"/>
          <w:sz w:val="24"/>
          <w:szCs w:val="24"/>
          <w:highlight w:val="none"/>
          <w:lang w:val="en-US" w:eastAsia="zh-CN"/>
        </w:rPr>
        <w:t>7、知识产权：投标人必须保证，采购人在中华人民共和国境内使用投标货物、资料、技术、服务或其任何一部分时，享有不受限制的无偿使用权，如有第三方向采购人提出侵犯其专利权、商标权或其它知识产权的主张，该责任应由投标人承担。</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8、投标报价应包含所有应向所有权人支付的专利权、商标权或其它知识产权的一切相关费用。</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9、系统软件、通用软件必须是具有在中国境内的合法使用权或版权的正版软件，涉及到第三方提出侵权或知识产权的起诉及支付版税等费用由投标人承担所有责任及费用。</w:t>
      </w:r>
      <w:bookmarkStart w:id="35" w:name="_Toc534894053"/>
      <w:bookmarkStart w:id="36" w:name="_Toc519029134"/>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六、质疑</w:t>
      </w:r>
      <w:bookmarkEnd w:id="33"/>
      <w:bookmarkEnd w:id="34"/>
      <w:bookmarkEnd w:id="35"/>
      <w:bookmarkEnd w:id="36"/>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1、投标人认为询价流程有质疑，应当在规定时间提出：</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1.1对询价文件提出质疑的，</w:t>
      </w:r>
      <w:r>
        <w:rPr>
          <w:rFonts w:hint="eastAsia" w:hAnsi="宋体" w:eastAsia="宋体" w:cs="宋体"/>
          <w:color w:val="auto"/>
          <w:kern w:val="0"/>
          <w:sz w:val="24"/>
          <w:szCs w:val="24"/>
          <w:highlight w:val="none"/>
          <w:lang w:val="en-US" w:eastAsia="zh-CN"/>
        </w:rPr>
        <w:t>在</w:t>
      </w:r>
      <w:r>
        <w:rPr>
          <w:rFonts w:hint="eastAsia" w:ascii="宋体" w:hAnsi="宋体" w:eastAsia="宋体" w:cs="宋体"/>
          <w:color w:val="auto"/>
          <w:kern w:val="0"/>
          <w:sz w:val="24"/>
          <w:szCs w:val="24"/>
          <w:highlight w:val="none"/>
          <w:lang w:val="en-US" w:eastAsia="zh-CN"/>
        </w:rPr>
        <w:t>投标响应文件递交截止时间3天前提出；</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1.2对询价过程提出质疑的，应当在现场提出；</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1.3对成交结果提出质疑的，应当在公告之日起3个工作日内提出。</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2、质疑文件应当包括下列主要内容：</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1.1质疑投标人和相关投标人的名称、地址、联系人及联系电话等；</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1.2质疑项目及编号、质疑事项；</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1.3认为询价文件、询价过程、成交结果使自己的合法权益受到损害的法律依据、事实依据、相关证明材料及证据来源；</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1.4提出质疑的日期。</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质疑函应当署名。质疑投标人为自然人的，应当由本人签字；质疑投标人为法人或者其他组织的，应当由法定代表人或者主要负责人签字盖章并加盖公章。逾期质疑无效。投标人以电话、传真或电邮形式提交的质疑属于无效质疑。</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投标人质疑应当有明确的请求和必要的证明材料，质疑内容不得含有虚假、恶意成份。依照谁主张谁举证的原则，提出质疑者必须同时提交相关确凿的证据材料和注明证据的确切来源，证据来源必须合法，询价单位有权将质疑函转发质疑事项各关联方，请其作出解释说明。对捏造事实、滥用维权扰乱询价秩序的恶意质疑者，将按无效质疑处理。</w:t>
      </w:r>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ascii="宋体" w:hAnsi="宋体" w:eastAsia="宋体" w:cs="宋体"/>
          <w:b/>
          <w:bCs/>
          <w:color w:val="auto"/>
          <w:kern w:val="0"/>
          <w:sz w:val="24"/>
          <w:szCs w:val="24"/>
          <w:highlight w:val="none"/>
          <w:lang w:val="en-US" w:eastAsia="zh-CN"/>
        </w:rPr>
      </w:pPr>
      <w:bookmarkStart w:id="37" w:name="_Toc519029135"/>
      <w:bookmarkStart w:id="38" w:name="_Toc534894054"/>
      <w:r>
        <w:rPr>
          <w:rFonts w:hint="eastAsia" w:ascii="宋体" w:hAnsi="宋体" w:eastAsia="宋体" w:cs="宋体"/>
          <w:b/>
          <w:bCs/>
          <w:color w:val="auto"/>
          <w:kern w:val="0"/>
          <w:sz w:val="24"/>
          <w:szCs w:val="24"/>
          <w:highlight w:val="none"/>
          <w:lang w:val="en-US" w:eastAsia="zh-CN"/>
        </w:rPr>
        <w:t>七、</w:t>
      </w:r>
      <w:bookmarkEnd w:id="32"/>
      <w:bookmarkEnd w:id="37"/>
      <w:bookmarkStart w:id="39" w:name="_Toc519029136"/>
      <w:bookmarkStart w:id="40" w:name="_Toc366144543"/>
      <w:r>
        <w:rPr>
          <w:rFonts w:hint="eastAsia" w:ascii="宋体" w:hAnsi="宋体" w:eastAsia="宋体" w:cs="宋体"/>
          <w:b/>
          <w:bCs/>
          <w:color w:val="auto"/>
          <w:kern w:val="0"/>
          <w:sz w:val="24"/>
          <w:szCs w:val="24"/>
          <w:highlight w:val="none"/>
          <w:lang w:val="en-US" w:eastAsia="zh-CN"/>
        </w:rPr>
        <w:t>合同的订立和履行</w:t>
      </w:r>
      <w:bookmarkEnd w:id="38"/>
      <w:bookmarkEnd w:id="39"/>
      <w:bookmarkEnd w:id="40"/>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1、合同的订立</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1.1询价人与成交投标人自</w:t>
      </w:r>
      <w:r>
        <w:rPr>
          <w:rFonts w:hint="eastAsia" w:hAnsi="宋体" w:eastAsia="宋体" w:cs="宋体"/>
          <w:color w:val="auto"/>
          <w:kern w:val="0"/>
          <w:sz w:val="24"/>
          <w:szCs w:val="24"/>
          <w:highlight w:val="none"/>
          <w:lang w:val="en-US" w:eastAsia="zh-CN"/>
        </w:rPr>
        <w:t>发包</w:t>
      </w:r>
      <w:r>
        <w:rPr>
          <w:rFonts w:hint="eastAsia" w:ascii="宋体" w:hAnsi="宋体" w:eastAsia="宋体" w:cs="宋体"/>
          <w:color w:val="auto"/>
          <w:kern w:val="0"/>
          <w:sz w:val="24"/>
          <w:szCs w:val="24"/>
          <w:highlight w:val="none"/>
          <w:lang w:val="en-US" w:eastAsia="zh-CN"/>
        </w:rPr>
        <w:t>通知书发出之日起三十日内，按询价文件要求和成交投标人投标文件承诺签订服务合同，但不得超出询价文件和成交投标人投标文件的范围、也不得再行订立背离合同实质性内容的其他协议。</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2、合同的履行</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2.1承包合同订立后，合同各方不得擅自变更、中止或者终止合同。</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2.2承包合同履行中，承包人需追加与合同标的相同的货物、工程或者服务的，在不改变合同其他条款的前提下，可以与投标人签订补充合同，但所补充合同的采购金额不得超过原采购金额的百分之十。</w:t>
      </w:r>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ascii="宋体" w:hAnsi="宋体" w:eastAsia="宋体" w:cs="宋体"/>
          <w:b/>
          <w:bCs/>
          <w:color w:val="auto"/>
          <w:kern w:val="0"/>
          <w:sz w:val="24"/>
          <w:szCs w:val="24"/>
          <w:highlight w:val="none"/>
          <w:lang w:val="en-US" w:eastAsia="zh-CN"/>
        </w:rPr>
      </w:pPr>
      <w:bookmarkStart w:id="41" w:name="_Toc366144544"/>
      <w:bookmarkStart w:id="42" w:name="_Toc534894055"/>
      <w:bookmarkStart w:id="43" w:name="_Toc480472796"/>
      <w:bookmarkStart w:id="44" w:name="_Toc519029137"/>
      <w:r>
        <w:rPr>
          <w:rFonts w:hint="eastAsia" w:ascii="宋体" w:hAnsi="宋体" w:eastAsia="宋体" w:cs="宋体"/>
          <w:b/>
          <w:bCs/>
          <w:color w:val="auto"/>
          <w:kern w:val="0"/>
          <w:sz w:val="24"/>
          <w:szCs w:val="24"/>
          <w:highlight w:val="none"/>
          <w:lang w:val="en-US" w:eastAsia="zh-CN"/>
        </w:rPr>
        <w:t>八、参照法律</w:t>
      </w:r>
      <w:bookmarkEnd w:id="41"/>
      <w:bookmarkEnd w:id="42"/>
      <w:bookmarkEnd w:id="43"/>
      <w:bookmarkEnd w:id="44"/>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询价人及投标人的一切询价投标活动均参照《政府采购法》及其配套的法规、规章、政策。工程类项目参照《中华人民共和国招标投标法》及其配套的法规、规章、政策。</w:t>
      </w:r>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九、设备使用品牌</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《主要设备材料品牌/生产厂家推荐品牌表》（或相当于），详见下表：</w:t>
      </w:r>
    </w:p>
    <w:p>
      <w:pPr>
        <w:pStyle w:val="2"/>
        <w:keepNext w:val="0"/>
        <w:keepLines w:val="0"/>
        <w:pageBreakBefore w:val="0"/>
        <w:kinsoku/>
        <w:wordWrap/>
        <w:overflowPunct/>
        <w:topLinePunct w:val="0"/>
        <w:bidi w:val="0"/>
        <w:adjustRightInd w:val="0"/>
        <w:snapToGrid w:val="0"/>
        <w:spacing w:line="360" w:lineRule="auto"/>
        <w:jc w:val="center"/>
        <w:textAlignment w:val="auto"/>
        <w:rPr>
          <w:rFonts w:hint="eastAsia" w:ascii="宋体" w:hAnsi="宋体" w:eastAsia="宋体" w:cs="宋体"/>
          <w:bCs/>
          <w:sz w:val="24"/>
          <w:highlight w:val="none"/>
        </w:rPr>
      </w:pPr>
      <w:r>
        <w:rPr>
          <w:rFonts w:hint="eastAsia" w:ascii="宋体" w:hAnsi="宋体" w:eastAsia="宋体" w:cs="宋体"/>
          <w:bCs/>
          <w:sz w:val="24"/>
          <w:highlight w:val="none"/>
        </w:rPr>
        <w:t>主要设备材料品牌/生产厂家推荐品牌表</w:t>
      </w:r>
    </w:p>
    <w:tbl>
      <w:tblPr>
        <w:tblStyle w:val="47"/>
        <w:tblW w:w="94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8"/>
        <w:gridCol w:w="2100"/>
        <w:gridCol w:w="1617"/>
        <w:gridCol w:w="1739"/>
        <w:gridCol w:w="1549"/>
        <w:gridCol w:w="16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5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主要材料、设备名称</w:t>
            </w:r>
          </w:p>
        </w:tc>
        <w:tc>
          <w:tcPr>
            <w:tcW w:w="658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推荐参考品牌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bCs/>
                <w:i w:val="0"/>
                <w:iCs w:val="0"/>
                <w:color w:val="000000"/>
                <w:sz w:val="21"/>
                <w:szCs w:val="21"/>
                <w:highlight w:val="none"/>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1"/>
                <w:szCs w:val="21"/>
                <w:highlight w:val="none"/>
                <w:u w:val="none"/>
              </w:rPr>
            </w:pPr>
          </w:p>
        </w:tc>
        <w:tc>
          <w:tcPr>
            <w:tcW w:w="1617" w:type="dxa"/>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品牌一</w:t>
            </w:r>
          </w:p>
        </w:tc>
        <w:tc>
          <w:tcPr>
            <w:tcW w:w="1739" w:type="dxa"/>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品牌二</w:t>
            </w:r>
          </w:p>
        </w:tc>
        <w:tc>
          <w:tcPr>
            <w:tcW w:w="1549" w:type="dxa"/>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品牌三</w:t>
            </w:r>
          </w:p>
        </w:tc>
        <w:tc>
          <w:tcPr>
            <w:tcW w:w="16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品牌四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水泵及配套电机</w:t>
            </w:r>
          </w:p>
        </w:tc>
        <w:tc>
          <w:tcPr>
            <w:tcW w:w="16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广州广一泵业</w:t>
            </w:r>
          </w:p>
        </w:tc>
        <w:tc>
          <w:tcPr>
            <w:tcW w:w="173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广州市白云泵业</w:t>
            </w:r>
          </w:p>
        </w:tc>
        <w:tc>
          <w:tcPr>
            <w:tcW w:w="154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上海人民泵业</w:t>
            </w:r>
          </w:p>
        </w:tc>
        <w:tc>
          <w:tcPr>
            <w:tcW w:w="16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上海凯泉泵业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声光报警器</w:t>
            </w:r>
          </w:p>
        </w:tc>
        <w:tc>
          <w:tcPr>
            <w:tcW w:w="16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安徽依爱消防</w:t>
            </w:r>
          </w:p>
        </w:tc>
        <w:tc>
          <w:tcPr>
            <w:tcW w:w="173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北大青鸟</w:t>
            </w:r>
          </w:p>
        </w:tc>
        <w:tc>
          <w:tcPr>
            <w:tcW w:w="154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深圳泰和安</w:t>
            </w:r>
          </w:p>
        </w:tc>
        <w:tc>
          <w:tcPr>
            <w:tcW w:w="16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广州番禺振兴消防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烟感探测器</w:t>
            </w:r>
          </w:p>
        </w:tc>
        <w:tc>
          <w:tcPr>
            <w:tcW w:w="16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安徽依爱消防</w:t>
            </w:r>
          </w:p>
        </w:tc>
        <w:tc>
          <w:tcPr>
            <w:tcW w:w="173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北大青鸟</w:t>
            </w:r>
          </w:p>
        </w:tc>
        <w:tc>
          <w:tcPr>
            <w:tcW w:w="154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深圳泰和安</w:t>
            </w:r>
          </w:p>
        </w:tc>
        <w:tc>
          <w:tcPr>
            <w:tcW w:w="16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广州番禺振兴消防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消火栓按钮</w:t>
            </w:r>
          </w:p>
        </w:tc>
        <w:tc>
          <w:tcPr>
            <w:tcW w:w="16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安徽依爱消防</w:t>
            </w:r>
          </w:p>
        </w:tc>
        <w:tc>
          <w:tcPr>
            <w:tcW w:w="173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北大青鸟</w:t>
            </w:r>
          </w:p>
        </w:tc>
        <w:tc>
          <w:tcPr>
            <w:tcW w:w="154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深圳泰和安</w:t>
            </w:r>
          </w:p>
        </w:tc>
        <w:tc>
          <w:tcPr>
            <w:tcW w:w="16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广州番禺振兴消防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钢管</w:t>
            </w:r>
          </w:p>
        </w:tc>
        <w:tc>
          <w:tcPr>
            <w:tcW w:w="16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珠江钢管厂</w:t>
            </w:r>
          </w:p>
        </w:tc>
        <w:tc>
          <w:tcPr>
            <w:tcW w:w="173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广州钢管厂</w:t>
            </w:r>
          </w:p>
        </w:tc>
        <w:tc>
          <w:tcPr>
            <w:tcW w:w="154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东方管业</w:t>
            </w:r>
          </w:p>
        </w:tc>
        <w:tc>
          <w:tcPr>
            <w:tcW w:w="16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广东华捷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止回阀</w:t>
            </w:r>
          </w:p>
        </w:tc>
        <w:tc>
          <w:tcPr>
            <w:tcW w:w="16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上海冠龙阀门</w:t>
            </w:r>
          </w:p>
        </w:tc>
        <w:tc>
          <w:tcPr>
            <w:tcW w:w="173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广东沪江阀门厂</w:t>
            </w:r>
          </w:p>
        </w:tc>
        <w:tc>
          <w:tcPr>
            <w:tcW w:w="154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佛山南海永兴阀门</w:t>
            </w:r>
          </w:p>
        </w:tc>
        <w:tc>
          <w:tcPr>
            <w:tcW w:w="16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天津苏阀达尔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7</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消防柜式主机</w:t>
            </w:r>
          </w:p>
        </w:tc>
        <w:tc>
          <w:tcPr>
            <w:tcW w:w="1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安徽依爱消防</w:t>
            </w:r>
          </w:p>
        </w:tc>
        <w:tc>
          <w:tcPr>
            <w:tcW w:w="1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北大青鸟</w:t>
            </w:r>
          </w:p>
        </w:tc>
        <w:tc>
          <w:tcPr>
            <w:tcW w:w="15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深圳泰和安</w:t>
            </w:r>
          </w:p>
        </w:tc>
        <w:tc>
          <w:tcPr>
            <w:tcW w:w="16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上海松江消防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水表</w:t>
            </w:r>
          </w:p>
        </w:tc>
        <w:tc>
          <w:tcPr>
            <w:tcW w:w="1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宁波水表集团</w:t>
            </w:r>
          </w:p>
        </w:tc>
        <w:tc>
          <w:tcPr>
            <w:tcW w:w="1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广州珠江</w:t>
            </w:r>
          </w:p>
        </w:tc>
        <w:tc>
          <w:tcPr>
            <w:tcW w:w="15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宁波迈特</w:t>
            </w:r>
          </w:p>
        </w:tc>
        <w:tc>
          <w:tcPr>
            <w:tcW w:w="16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广州自来水表厂</w:t>
            </w:r>
          </w:p>
        </w:tc>
      </w:tr>
    </w:tbl>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ascii="宋体" w:hAnsi="宋体" w:eastAsia="宋体" w:cs="宋体"/>
          <w:b/>
          <w:bCs/>
          <w:sz w:val="32"/>
          <w:szCs w:val="32"/>
          <w:highlight w:val="none"/>
          <w:lang w:val="en-US" w:eastAsia="zh-CN"/>
        </w:rPr>
      </w:pPr>
    </w:p>
    <w:p>
      <w:pPr>
        <w:pStyle w:val="2"/>
        <w:keepNext w:val="0"/>
        <w:keepLines w:val="0"/>
        <w:pageBreakBefore w:val="0"/>
        <w:kinsoku/>
        <w:wordWrap/>
        <w:overflowPunct/>
        <w:topLinePunct w:val="0"/>
        <w:bidi w:val="0"/>
        <w:adjustRightInd w:val="0"/>
        <w:snapToGrid w:val="0"/>
        <w:spacing w:line="360" w:lineRule="auto"/>
        <w:jc w:val="center"/>
        <w:textAlignment w:val="auto"/>
        <w:rPr>
          <w:rFonts w:hint="eastAsia" w:ascii="宋体" w:hAnsi="宋体" w:eastAsia="宋体" w:cs="宋体"/>
          <w:b/>
          <w:bCs/>
          <w:sz w:val="32"/>
          <w:szCs w:val="32"/>
          <w:highlight w:val="none"/>
          <w:lang w:val="en-US" w:eastAsia="zh-CN"/>
        </w:rPr>
      </w:pPr>
    </w:p>
    <w:p>
      <w:pPr>
        <w:pStyle w:val="2"/>
        <w:keepNext w:val="0"/>
        <w:keepLines w:val="0"/>
        <w:pageBreakBefore w:val="0"/>
        <w:kinsoku/>
        <w:wordWrap/>
        <w:overflowPunct/>
        <w:topLinePunct w:val="0"/>
        <w:bidi w:val="0"/>
        <w:adjustRightInd w:val="0"/>
        <w:snapToGrid w:val="0"/>
        <w:spacing w:line="360" w:lineRule="auto"/>
        <w:jc w:val="center"/>
        <w:textAlignment w:val="auto"/>
        <w:rPr>
          <w:rFonts w:hint="eastAsia" w:hAnsi="宋体" w:eastAsia="宋体" w:cs="宋体"/>
          <w:snapToGrid w:val="0"/>
          <w:color w:val="auto"/>
          <w:kern w:val="0"/>
          <w:sz w:val="24"/>
          <w:szCs w:val="24"/>
          <w:highlight w:val="none"/>
          <w:lang w:eastAsia="zh-CN"/>
        </w:rPr>
      </w:pPr>
      <w:r>
        <w:rPr>
          <w:rFonts w:hint="eastAsia" w:ascii="宋体" w:hAnsi="宋体" w:eastAsia="宋体" w:cs="宋体"/>
          <w:b/>
          <w:bCs/>
          <w:sz w:val="32"/>
          <w:szCs w:val="32"/>
          <w:highlight w:val="none"/>
          <w:lang w:val="en-US" w:eastAsia="zh-CN"/>
        </w:rPr>
        <w:t>第三部分  投标评标附件</w:t>
      </w:r>
    </w:p>
    <w:p>
      <w:pPr>
        <w:pStyle w:val="2"/>
        <w:keepNext w:val="0"/>
        <w:keepLines w:val="0"/>
        <w:pageBreakBefore w:val="0"/>
        <w:kinsoku/>
        <w:wordWrap/>
        <w:overflowPunct/>
        <w:topLinePunct w:val="0"/>
        <w:bidi w:val="0"/>
        <w:adjustRightInd w:val="0"/>
        <w:snapToGrid w:val="0"/>
        <w:spacing w:line="360" w:lineRule="auto"/>
        <w:jc w:val="left"/>
        <w:textAlignment w:val="auto"/>
        <w:rPr>
          <w:rFonts w:hint="eastAsia" w:ascii="宋体" w:hAnsi="宋体" w:eastAsia="宋体" w:cs="宋体"/>
          <w:b/>
          <w:bCs w:val="0"/>
          <w:snapToGrid w:val="0"/>
          <w:color w:val="auto"/>
          <w:kern w:val="0"/>
          <w:sz w:val="24"/>
          <w:szCs w:val="24"/>
          <w:highlight w:val="none"/>
          <w:lang w:eastAsia="zh-CN"/>
        </w:rPr>
      </w:pPr>
      <w:r>
        <w:rPr>
          <w:rFonts w:hint="eastAsia" w:ascii="宋体" w:hAnsi="宋体" w:eastAsia="宋体" w:cs="宋体"/>
          <w:b/>
          <w:bCs/>
          <w:snapToGrid/>
          <w:color w:val="auto"/>
          <w:spacing w:val="0"/>
          <w:kern w:val="2"/>
          <w:sz w:val="28"/>
          <w:szCs w:val="28"/>
          <w:highlight w:val="none"/>
          <w:lang w:val="en-US" w:eastAsia="zh-CN" w:bidi="ar-SA"/>
        </w:rPr>
        <w:t>附表一</w:t>
      </w:r>
    </w:p>
    <w:p>
      <w:pPr>
        <w:spacing w:after="120" w:afterLines="50" w:line="360" w:lineRule="auto"/>
        <w:jc w:val="center"/>
        <w:rPr>
          <w:rFonts w:hint="eastAsia" w:ascii="宋体" w:hAnsi="宋体" w:eastAsia="宋体" w:cs="宋体"/>
          <w:b/>
          <w:bCs/>
          <w:snapToGrid/>
          <w:color w:val="auto"/>
          <w:spacing w:val="0"/>
          <w:kern w:val="2"/>
          <w:sz w:val="32"/>
          <w:szCs w:val="32"/>
          <w:highlight w:val="none"/>
          <w:lang w:val="en-US" w:eastAsia="zh-CN" w:bidi="ar-SA"/>
        </w:rPr>
      </w:pPr>
      <w:r>
        <w:rPr>
          <w:rFonts w:hint="eastAsia" w:ascii="宋体" w:hAnsi="宋体" w:eastAsia="宋体" w:cs="宋体"/>
          <w:b/>
          <w:bCs/>
          <w:snapToGrid/>
          <w:color w:val="auto"/>
          <w:spacing w:val="0"/>
          <w:kern w:val="2"/>
          <w:sz w:val="32"/>
          <w:szCs w:val="32"/>
          <w:highlight w:val="none"/>
          <w:lang w:val="en-US" w:eastAsia="zh-CN" w:bidi="ar-SA"/>
        </w:rPr>
        <w:t>2022年度工程类服务单位（消防维修及维保）报名登记</w:t>
      </w:r>
    </w:p>
    <w:p>
      <w:pPr>
        <w:pStyle w:val="2"/>
        <w:spacing w:line="360" w:lineRule="auto"/>
        <w:rPr>
          <w:rFonts w:hint="eastAsia" w:ascii="宋体" w:hAnsi="宋体" w:eastAsia="宋体" w:cs="宋体"/>
          <w:b/>
          <w:bCs/>
          <w:i w:val="0"/>
          <w:iCs w:val="0"/>
          <w:snapToGrid/>
          <w:color w:val="000000"/>
          <w:spacing w:val="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项目名称:2022年物业消防设施设备维修及维护保养项目</w:t>
      </w:r>
    </w:p>
    <w:tbl>
      <w:tblPr>
        <w:tblStyle w:val="47"/>
        <w:tblW w:w="96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1"/>
        <w:gridCol w:w="2362"/>
        <w:gridCol w:w="1229"/>
        <w:gridCol w:w="1470"/>
        <w:gridCol w:w="1470"/>
        <w:gridCol w:w="1321"/>
        <w:gridCol w:w="10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23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报名单位</w:t>
            </w:r>
          </w:p>
        </w:tc>
        <w:tc>
          <w:tcPr>
            <w:tcW w:w="12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负责人</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资质证号</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报名人签名</w:t>
            </w:r>
          </w:p>
        </w:tc>
        <w:tc>
          <w:tcPr>
            <w:tcW w:w="13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联系电话</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236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236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236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236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236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236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236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bl>
    <w:p>
      <w:pPr>
        <w:pStyle w:val="158"/>
        <w:keepNext w:val="0"/>
        <w:keepLines w:val="0"/>
        <w:pageBreakBefore w:val="0"/>
        <w:kinsoku/>
        <w:wordWrap/>
        <w:overflowPunct/>
        <w:topLinePunct w:val="0"/>
        <w:bidi w:val="0"/>
        <w:spacing w:before="0" w:beforeLines="0" w:after="0" w:afterLines="0" w:line="360" w:lineRule="auto"/>
        <w:ind w:left="59" w:leftChars="-85" w:hanging="237" w:hangingChars="74"/>
        <w:jc w:val="both"/>
        <w:textAlignment w:val="auto"/>
        <w:outlineLvl w:val="0"/>
        <w:rPr>
          <w:rFonts w:hint="eastAsia" w:ascii="宋体" w:hAnsi="宋体" w:eastAsia="宋体" w:cs="宋体"/>
          <w:b/>
          <w:bCs w:val="0"/>
          <w:snapToGrid w:val="0"/>
          <w:color w:val="auto"/>
          <w:kern w:val="0"/>
          <w:sz w:val="24"/>
          <w:szCs w:val="24"/>
          <w:highlight w:val="none"/>
          <w:lang w:val="en-US" w:eastAsia="zh-CN"/>
        </w:rPr>
      </w:pPr>
    </w:p>
    <w:p>
      <w:pPr>
        <w:pStyle w:val="158"/>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rPr>
          <w:rFonts w:hint="eastAsia" w:ascii="宋体" w:hAnsi="宋体" w:eastAsia="宋体" w:cs="宋体"/>
          <w:b w:val="0"/>
          <w:snapToGrid w:val="0"/>
          <w:color w:val="auto"/>
          <w:spacing w:val="0"/>
          <w:kern w:val="0"/>
          <w:sz w:val="24"/>
          <w:szCs w:val="24"/>
          <w:highlight w:val="none"/>
          <w:lang w:val="en-US" w:eastAsia="zh-CN" w:bidi="ar-SA"/>
        </w:rPr>
      </w:pPr>
      <w:r>
        <w:rPr>
          <w:rFonts w:hint="eastAsia" w:ascii="宋体" w:hAnsi="宋体" w:eastAsia="宋体" w:cs="宋体"/>
          <w:b w:val="0"/>
          <w:snapToGrid w:val="0"/>
          <w:color w:val="auto"/>
          <w:spacing w:val="0"/>
          <w:kern w:val="0"/>
          <w:sz w:val="24"/>
          <w:szCs w:val="24"/>
          <w:highlight w:val="none"/>
          <w:lang w:val="en-US" w:eastAsia="zh-CN" w:bidi="ar-SA"/>
        </w:rPr>
        <w:t>广州市白云区供销总公司</w:t>
      </w:r>
    </w:p>
    <w:p>
      <w:pPr>
        <w:pStyle w:val="158"/>
        <w:keepNext w:val="0"/>
        <w:keepLines w:val="0"/>
        <w:pageBreakBefore w:val="0"/>
        <w:kinsoku/>
        <w:wordWrap/>
        <w:overflowPunct/>
        <w:topLinePunct w:val="0"/>
        <w:bidi w:val="0"/>
        <w:spacing w:before="0" w:beforeLines="0" w:after="0" w:afterLines="0" w:line="360" w:lineRule="auto"/>
        <w:ind w:left="58" w:leftChars="-85" w:hanging="236" w:hangingChars="74"/>
        <w:jc w:val="right"/>
        <w:textAlignment w:val="auto"/>
        <w:outlineLvl w:val="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年 月 日</w:t>
      </w:r>
    </w:p>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b/>
          <w:bCs/>
          <w:snapToGrid/>
          <w:color w:val="auto"/>
          <w:spacing w:val="0"/>
          <w:kern w:val="2"/>
          <w:sz w:val="28"/>
          <w:szCs w:val="28"/>
          <w:highlight w:val="none"/>
          <w:lang w:val="en-US" w:eastAsia="zh-CN" w:bidi="ar-SA"/>
        </w:rPr>
        <w:t>附表二</w:t>
      </w:r>
    </w:p>
    <w:p>
      <w:pPr>
        <w:spacing w:after="120" w:afterLines="50" w:line="360" w:lineRule="auto"/>
        <w:jc w:val="center"/>
        <w:rPr>
          <w:rFonts w:hint="eastAsia" w:ascii="宋体" w:hAnsi="宋体" w:eastAsia="宋体" w:cs="宋体"/>
          <w:b/>
          <w:bCs/>
          <w:snapToGrid/>
          <w:color w:val="auto"/>
          <w:spacing w:val="0"/>
          <w:kern w:val="2"/>
          <w:sz w:val="32"/>
          <w:szCs w:val="32"/>
          <w:highlight w:val="none"/>
          <w:lang w:val="en-US" w:eastAsia="zh-CN" w:bidi="ar-SA"/>
        </w:rPr>
      </w:pPr>
      <w:r>
        <w:rPr>
          <w:rFonts w:hint="eastAsia" w:ascii="宋体" w:hAnsi="宋体" w:eastAsia="宋体" w:cs="宋体"/>
          <w:b/>
          <w:bCs/>
          <w:snapToGrid/>
          <w:color w:val="auto"/>
          <w:spacing w:val="0"/>
          <w:kern w:val="2"/>
          <w:sz w:val="32"/>
          <w:szCs w:val="32"/>
          <w:highlight w:val="none"/>
          <w:lang w:val="en-US" w:eastAsia="zh-CN" w:bidi="ar-SA"/>
        </w:rPr>
        <w:t>收取投标（报价）文件登记表</w:t>
      </w:r>
    </w:p>
    <w:p>
      <w:pPr>
        <w:pStyle w:val="2"/>
        <w:spacing w:line="360" w:lineRule="auto"/>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项目名称:2022年物业消防设施设备维修及维护保养项目</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3703"/>
        <w:gridCol w:w="1357"/>
        <w:gridCol w:w="1993"/>
        <w:gridCol w:w="1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highlight w:val="none"/>
                <w:u w:val="none"/>
                <w:lang w:val="en-US" w:eastAsia="zh-CN" w:bidi="ar-SA"/>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3703" w:type="dxa"/>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highlight w:val="none"/>
                <w:u w:val="none"/>
                <w:lang w:val="en-US" w:eastAsia="zh-CN" w:bidi="ar-SA"/>
              </w:rPr>
            </w:pPr>
            <w:r>
              <w:rPr>
                <w:rFonts w:hint="eastAsia" w:ascii="宋体" w:hAnsi="宋体" w:eastAsia="宋体" w:cs="宋体"/>
                <w:b/>
                <w:bCs/>
                <w:i w:val="0"/>
                <w:iCs w:val="0"/>
                <w:color w:val="000000"/>
                <w:kern w:val="0"/>
                <w:sz w:val="24"/>
                <w:szCs w:val="24"/>
                <w:highlight w:val="none"/>
                <w:u w:val="none"/>
                <w:lang w:val="en-US" w:eastAsia="zh-CN" w:bidi="ar"/>
              </w:rPr>
              <w:t>提交标书单位名称</w:t>
            </w:r>
          </w:p>
        </w:tc>
        <w:tc>
          <w:tcPr>
            <w:tcW w:w="1357" w:type="dxa"/>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highlight w:val="none"/>
                <w:u w:val="none"/>
                <w:lang w:val="en-US" w:eastAsia="zh-CN" w:bidi="ar-SA"/>
              </w:rPr>
            </w:pPr>
            <w:r>
              <w:rPr>
                <w:rFonts w:hint="eastAsia" w:ascii="宋体" w:hAnsi="宋体" w:eastAsia="宋体" w:cs="宋体"/>
                <w:b/>
                <w:bCs/>
                <w:i w:val="0"/>
                <w:iCs w:val="0"/>
                <w:color w:val="000000"/>
                <w:kern w:val="0"/>
                <w:sz w:val="24"/>
                <w:szCs w:val="24"/>
                <w:highlight w:val="none"/>
                <w:u w:val="none"/>
                <w:lang w:val="en-US" w:eastAsia="zh-CN" w:bidi="ar"/>
              </w:rPr>
              <w:t>经办人</w:t>
            </w:r>
          </w:p>
        </w:tc>
        <w:tc>
          <w:tcPr>
            <w:tcW w:w="1993" w:type="dxa"/>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highlight w:val="none"/>
                <w:u w:val="none"/>
                <w:lang w:val="en-US" w:eastAsia="zh-CN" w:bidi="ar-SA"/>
              </w:rPr>
            </w:pPr>
            <w:r>
              <w:rPr>
                <w:rFonts w:hint="eastAsia" w:ascii="宋体" w:hAnsi="宋体" w:eastAsia="宋体" w:cs="宋体"/>
                <w:b/>
                <w:bCs/>
                <w:i w:val="0"/>
                <w:iCs w:val="0"/>
                <w:color w:val="000000"/>
                <w:kern w:val="0"/>
                <w:sz w:val="24"/>
                <w:szCs w:val="24"/>
                <w:highlight w:val="none"/>
                <w:u w:val="none"/>
                <w:lang w:val="en-US" w:eastAsia="zh-CN" w:bidi="ar"/>
              </w:rPr>
              <w:t>联系电话</w:t>
            </w:r>
          </w:p>
        </w:tc>
        <w:tc>
          <w:tcPr>
            <w:tcW w:w="1824" w:type="dxa"/>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highlight w:val="none"/>
                <w:u w:val="none"/>
                <w:lang w:val="en-US" w:eastAsia="zh-CN" w:bidi="ar-SA"/>
              </w:rPr>
            </w:pPr>
            <w:r>
              <w:rPr>
                <w:rFonts w:hint="eastAsia" w:ascii="宋体" w:hAnsi="宋体" w:eastAsia="宋体" w:cs="宋体"/>
                <w:b/>
                <w:bCs/>
                <w:i w:val="0"/>
                <w:iCs w:val="0"/>
                <w:color w:val="000000"/>
                <w:kern w:val="0"/>
                <w:sz w:val="24"/>
                <w:szCs w:val="24"/>
                <w:highlight w:val="none"/>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1</w:t>
            </w:r>
          </w:p>
        </w:tc>
        <w:tc>
          <w:tcPr>
            <w:tcW w:w="3703"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2</w:t>
            </w:r>
          </w:p>
        </w:tc>
        <w:tc>
          <w:tcPr>
            <w:tcW w:w="3703"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3</w:t>
            </w:r>
          </w:p>
        </w:tc>
        <w:tc>
          <w:tcPr>
            <w:tcW w:w="3703"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4</w:t>
            </w:r>
          </w:p>
        </w:tc>
        <w:tc>
          <w:tcPr>
            <w:tcW w:w="3703"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5</w:t>
            </w:r>
          </w:p>
        </w:tc>
        <w:tc>
          <w:tcPr>
            <w:tcW w:w="3703"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6</w:t>
            </w:r>
          </w:p>
        </w:tc>
        <w:tc>
          <w:tcPr>
            <w:tcW w:w="3703"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916"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7</w:t>
            </w:r>
          </w:p>
        </w:tc>
        <w:tc>
          <w:tcPr>
            <w:tcW w:w="3703"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916"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8</w:t>
            </w:r>
          </w:p>
        </w:tc>
        <w:tc>
          <w:tcPr>
            <w:tcW w:w="3703"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center"/>
          </w:tcPr>
          <w:p>
            <w:pPr>
              <w:pStyle w:val="158"/>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bl>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both"/>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58"/>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rPr>
          <w:rFonts w:hint="eastAsia" w:ascii="宋体" w:hAnsi="宋体" w:eastAsia="宋体" w:cs="宋体"/>
          <w:b w:val="0"/>
          <w:snapToGrid w:val="0"/>
          <w:color w:val="auto"/>
          <w:spacing w:val="0"/>
          <w:kern w:val="0"/>
          <w:sz w:val="24"/>
          <w:szCs w:val="24"/>
          <w:highlight w:val="none"/>
          <w:lang w:val="en-US" w:eastAsia="zh-CN" w:bidi="ar-SA"/>
        </w:rPr>
      </w:pPr>
    </w:p>
    <w:p>
      <w:pPr>
        <w:pStyle w:val="158"/>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rPr>
          <w:rFonts w:hint="eastAsia" w:ascii="宋体" w:hAnsi="宋体" w:eastAsia="宋体" w:cs="宋体"/>
          <w:b w:val="0"/>
          <w:snapToGrid w:val="0"/>
          <w:color w:val="auto"/>
          <w:spacing w:val="0"/>
          <w:kern w:val="0"/>
          <w:sz w:val="24"/>
          <w:szCs w:val="24"/>
          <w:highlight w:val="none"/>
          <w:lang w:val="en-US" w:eastAsia="zh-CN" w:bidi="ar-SA"/>
        </w:rPr>
      </w:pPr>
      <w:r>
        <w:rPr>
          <w:rFonts w:hint="eastAsia" w:ascii="宋体" w:hAnsi="宋体" w:eastAsia="宋体" w:cs="宋体"/>
          <w:b w:val="0"/>
          <w:snapToGrid w:val="0"/>
          <w:color w:val="auto"/>
          <w:spacing w:val="0"/>
          <w:kern w:val="0"/>
          <w:sz w:val="24"/>
          <w:szCs w:val="24"/>
          <w:highlight w:val="none"/>
          <w:lang w:val="en-US" w:eastAsia="zh-CN" w:bidi="ar-SA"/>
        </w:rPr>
        <w:t>广州市白云区供销总公司</w:t>
      </w:r>
    </w:p>
    <w:p>
      <w:pPr>
        <w:pStyle w:val="158"/>
        <w:keepNext w:val="0"/>
        <w:keepLines w:val="0"/>
        <w:pageBreakBefore w:val="0"/>
        <w:kinsoku/>
        <w:wordWrap/>
        <w:overflowPunct/>
        <w:topLinePunct w:val="0"/>
        <w:bidi w:val="0"/>
        <w:spacing w:before="0" w:beforeLines="0" w:after="0" w:afterLines="0" w:line="360" w:lineRule="auto"/>
        <w:ind w:left="58" w:leftChars="-85" w:hanging="236" w:hangingChars="74"/>
        <w:jc w:val="right"/>
        <w:textAlignment w:val="auto"/>
        <w:outlineLvl w:val="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年 月 日</w:t>
      </w:r>
    </w:p>
    <w:p>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58"/>
        <w:keepNext w:val="0"/>
        <w:keepLines w:val="0"/>
        <w:pageBreakBefore w:val="0"/>
        <w:kinsoku/>
        <w:wordWrap/>
        <w:overflowPunct/>
        <w:topLinePunct w:val="0"/>
        <w:bidi w:val="0"/>
        <w:spacing w:before="0" w:beforeLines="0" w:after="0" w:afterLines="0" w:line="360" w:lineRule="auto"/>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b/>
          <w:bCs/>
          <w:snapToGrid/>
          <w:color w:val="auto"/>
          <w:spacing w:val="0"/>
          <w:kern w:val="2"/>
          <w:sz w:val="28"/>
          <w:szCs w:val="28"/>
          <w:highlight w:val="none"/>
          <w:lang w:val="en-US" w:eastAsia="zh-CN" w:bidi="ar-SA"/>
        </w:rPr>
        <w:t>附表三</w:t>
      </w:r>
    </w:p>
    <w:p>
      <w:pPr>
        <w:spacing w:after="120" w:afterLines="50" w:line="360" w:lineRule="auto"/>
        <w:jc w:val="center"/>
        <w:rPr>
          <w:rFonts w:hint="eastAsia" w:ascii="宋体" w:hAnsi="宋体" w:eastAsia="宋体" w:cs="宋体"/>
          <w:b/>
          <w:bCs/>
          <w:snapToGrid/>
          <w:color w:val="auto"/>
          <w:spacing w:val="0"/>
          <w:kern w:val="2"/>
          <w:sz w:val="32"/>
          <w:szCs w:val="32"/>
          <w:highlight w:val="none"/>
          <w:lang w:val="en-US" w:eastAsia="zh-CN" w:bidi="ar-SA"/>
        </w:rPr>
      </w:pPr>
      <w:r>
        <w:rPr>
          <w:rFonts w:hint="eastAsia" w:ascii="宋体" w:hAnsi="宋体" w:eastAsia="宋体" w:cs="宋体"/>
          <w:b/>
          <w:bCs/>
          <w:snapToGrid/>
          <w:color w:val="auto"/>
          <w:spacing w:val="0"/>
          <w:kern w:val="2"/>
          <w:sz w:val="32"/>
          <w:szCs w:val="32"/>
          <w:highlight w:val="none"/>
          <w:lang w:val="en-US" w:eastAsia="zh-CN" w:bidi="ar-SA"/>
        </w:rPr>
        <w:t>报名文件资格性及符合性审查表</w:t>
      </w:r>
    </w:p>
    <w:p>
      <w:pPr>
        <w:pStyle w:val="2"/>
        <w:spacing w:line="360" w:lineRule="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项目名称:2022年物业消防设施设备维修及维护保养项目</w:t>
      </w:r>
    </w:p>
    <w:tbl>
      <w:tblPr>
        <w:tblStyle w:val="47"/>
        <w:tblW w:w="97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8"/>
        <w:gridCol w:w="2970"/>
        <w:gridCol w:w="1579"/>
        <w:gridCol w:w="1596"/>
        <w:gridCol w:w="1444"/>
        <w:gridCol w:w="14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297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评审项目</w:t>
            </w:r>
          </w:p>
        </w:tc>
        <w:tc>
          <w:tcPr>
            <w:tcW w:w="6026"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投标单位名称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29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营业执照复印件</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资质书复印件（证明文件）</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签署、盖章</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法定代表人授权委托书</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企业无相互有关联性质</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结论</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r>
    </w:tbl>
    <w:p>
      <w:pPr>
        <w:pStyle w:val="2"/>
        <w:numPr>
          <w:ilvl w:val="0"/>
          <w:numId w:val="0"/>
        </w:numPr>
        <w:rPr>
          <w:rFonts w:hint="eastAsia" w:ascii="宋体" w:hAnsi="宋体" w:eastAsia="宋体" w:cs="宋体"/>
          <w:i w:val="0"/>
          <w:iCs w:val="0"/>
          <w:color w:val="000000"/>
          <w:kern w:val="0"/>
          <w:sz w:val="24"/>
          <w:szCs w:val="24"/>
          <w:highlight w:val="none"/>
          <w:u w:val="none"/>
          <w:lang w:val="en-US" w:eastAsia="zh-CN" w:bidi="ar"/>
        </w:rPr>
      </w:pPr>
    </w:p>
    <w:p>
      <w:pPr>
        <w:pStyle w:val="2"/>
        <w:numPr>
          <w:ilvl w:val="0"/>
          <w:numId w:val="0"/>
        </w:numPr>
        <w:spacing w:line="360" w:lineRule="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1、每一项目符合的打“√”，不符合的打“X”；出现一项“X”的结论为不通过。</w:t>
      </w:r>
    </w:p>
    <w:p>
      <w:pPr>
        <w:pStyle w:val="2"/>
        <w:numPr>
          <w:ilvl w:val="0"/>
          <w:numId w:val="0"/>
        </w:numPr>
        <w:spacing w:line="360" w:lineRule="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2、“结论”一栏填写“通过”或“不通过”。</w:t>
      </w:r>
    </w:p>
    <w:p>
      <w:pPr>
        <w:pStyle w:val="2"/>
        <w:numPr>
          <w:ilvl w:val="0"/>
          <w:numId w:val="0"/>
        </w:numPr>
        <w:spacing w:line="360" w:lineRule="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3、响应投标人分栏中填写“O”表示该项符合询价文件要求，“×”表示该项不符合询价文件要求；</w:t>
      </w:r>
    </w:p>
    <w:p>
      <w:pPr>
        <w:pStyle w:val="2"/>
        <w:numPr>
          <w:ilvl w:val="0"/>
          <w:numId w:val="0"/>
        </w:numPr>
        <w:spacing w:line="360" w:lineRule="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4、有半数以上的评委对响应投标人的结论为“不通过”则该响应投标人为不合格响应投标人，不得进入下一步详细评审。</w:t>
      </w:r>
    </w:p>
    <w:p>
      <w:pPr>
        <w:pStyle w:val="2"/>
        <w:numPr>
          <w:ilvl w:val="0"/>
          <w:numId w:val="0"/>
        </w:numPr>
        <w:rPr>
          <w:rFonts w:hint="eastAsia" w:ascii="宋体" w:hAnsi="宋体" w:eastAsia="宋体" w:cs="宋体"/>
          <w:i w:val="0"/>
          <w:iCs w:val="0"/>
          <w:color w:val="000000"/>
          <w:kern w:val="0"/>
          <w:sz w:val="24"/>
          <w:szCs w:val="24"/>
          <w:highlight w:val="none"/>
          <w:u w:val="none"/>
          <w:lang w:val="en-US" w:eastAsia="zh-CN" w:bidi="ar"/>
        </w:rPr>
      </w:pPr>
    </w:p>
    <w:p>
      <w:pPr>
        <w:pStyle w:val="2"/>
        <w:numPr>
          <w:ilvl w:val="0"/>
          <w:numId w:val="0"/>
        </w:numPr>
        <w:rPr>
          <w:rFonts w:hint="eastAsia" w:ascii="宋体" w:hAnsi="宋体" w:eastAsia="宋体" w:cs="宋体"/>
          <w:i w:val="0"/>
          <w:iCs w:val="0"/>
          <w:color w:val="000000"/>
          <w:kern w:val="0"/>
          <w:sz w:val="22"/>
          <w:szCs w:val="22"/>
          <w:highlight w:val="none"/>
          <w:u w:val="none"/>
          <w:lang w:val="en-US" w:eastAsia="zh-CN" w:bidi="ar"/>
        </w:rPr>
      </w:pPr>
    </w:p>
    <w:p>
      <w:pPr>
        <w:pStyle w:val="2"/>
        <w:numPr>
          <w:ilvl w:val="0"/>
          <w:numId w:val="0"/>
        </w:numPr>
        <w:rPr>
          <w:rFonts w:hint="eastAsia" w:ascii="宋体" w:hAnsi="宋体" w:eastAsia="宋体" w:cs="宋体"/>
          <w:i w:val="0"/>
          <w:iCs w:val="0"/>
          <w:color w:val="000000"/>
          <w:kern w:val="0"/>
          <w:sz w:val="22"/>
          <w:szCs w:val="22"/>
          <w:highlight w:val="none"/>
          <w:u w:val="none"/>
          <w:lang w:val="en-US" w:eastAsia="zh-CN" w:bidi="ar"/>
        </w:rPr>
      </w:pPr>
    </w:p>
    <w:p>
      <w:pPr>
        <w:pStyle w:val="2"/>
        <w:numPr>
          <w:ilvl w:val="0"/>
          <w:numId w:val="0"/>
        </w:numP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审核人签名：                                                 日期：</w:t>
      </w:r>
      <w:r>
        <w:rPr>
          <w:rFonts w:hint="eastAsia" w:hAnsi="宋体" w:eastAsia="宋体" w:cs="宋体"/>
          <w:i w:val="0"/>
          <w:iCs w:val="0"/>
          <w:color w:val="000000"/>
          <w:kern w:val="0"/>
          <w:sz w:val="24"/>
          <w:szCs w:val="24"/>
          <w:highlight w:val="none"/>
          <w:u w:val="none"/>
          <w:lang w:val="en-US" w:eastAsia="zh-CN" w:bidi="ar"/>
        </w:rPr>
        <w:t xml:space="preserve">    </w:t>
      </w:r>
      <w:r>
        <w:rPr>
          <w:rFonts w:hint="eastAsia" w:ascii="宋体" w:hAnsi="宋体" w:eastAsia="宋体" w:cs="宋体"/>
          <w:b w:val="0"/>
          <w:bCs/>
          <w:color w:val="auto"/>
          <w:sz w:val="24"/>
          <w:szCs w:val="24"/>
          <w:highlight w:val="none"/>
        </w:rPr>
        <w:t>年</w:t>
      </w:r>
      <w:r>
        <w:rPr>
          <w:rFonts w:hint="eastAsia" w:hAnsi="宋体" w:eastAsia="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月</w:t>
      </w:r>
      <w:r>
        <w:rPr>
          <w:rFonts w:hint="eastAsia" w:hAnsi="宋体" w:eastAsia="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日</w:t>
      </w: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color w:val="FF0000"/>
          <w:sz w:val="28"/>
          <w:szCs w:val="28"/>
          <w:highlight w:val="none"/>
        </w:rPr>
        <w:br w:type="page"/>
      </w:r>
      <w:bookmarkStart w:id="45" w:name="_Toc263437590"/>
      <w:bookmarkStart w:id="46" w:name="_Toc263321024"/>
      <w:bookmarkStart w:id="47" w:name="_Toc263670119"/>
      <w:bookmarkStart w:id="48" w:name="_Toc263336365"/>
      <w:r>
        <w:rPr>
          <w:rFonts w:hint="eastAsia" w:ascii="宋体" w:hAnsi="宋体" w:eastAsia="宋体" w:cs="宋体"/>
          <w:b/>
          <w:bCs/>
          <w:snapToGrid/>
          <w:color w:val="auto"/>
          <w:spacing w:val="0"/>
          <w:kern w:val="2"/>
          <w:sz w:val="28"/>
          <w:szCs w:val="28"/>
          <w:highlight w:val="none"/>
          <w:lang w:val="en-US" w:eastAsia="zh-CN" w:bidi="ar-SA"/>
        </w:rPr>
        <w:t>附表四</w:t>
      </w:r>
    </w:p>
    <w:p>
      <w:pPr>
        <w:spacing w:after="120" w:afterLines="50" w:line="360" w:lineRule="auto"/>
        <w:jc w:val="center"/>
        <w:rPr>
          <w:rFonts w:hint="eastAsia" w:ascii="宋体" w:hAnsi="宋体" w:eastAsia="宋体" w:cs="宋体"/>
          <w:b/>
          <w:bCs/>
          <w:snapToGrid/>
          <w:color w:val="auto"/>
          <w:spacing w:val="0"/>
          <w:kern w:val="2"/>
          <w:sz w:val="32"/>
          <w:szCs w:val="32"/>
          <w:highlight w:val="none"/>
          <w:lang w:val="en-US" w:eastAsia="zh-CN" w:bidi="ar-SA"/>
        </w:rPr>
      </w:pPr>
      <w:r>
        <w:rPr>
          <w:rFonts w:hint="eastAsia" w:ascii="宋体" w:hAnsi="宋体" w:eastAsia="宋体" w:cs="宋体"/>
          <w:b/>
          <w:bCs/>
          <w:snapToGrid/>
          <w:color w:val="auto"/>
          <w:spacing w:val="0"/>
          <w:kern w:val="2"/>
          <w:sz w:val="32"/>
          <w:szCs w:val="32"/>
          <w:highlight w:val="none"/>
          <w:lang w:val="en-US" w:eastAsia="zh-CN" w:bidi="ar-SA"/>
        </w:rPr>
        <w:t>询价开标评委签到表</w:t>
      </w:r>
    </w:p>
    <w:p>
      <w:pPr>
        <w:pStyle w:val="2"/>
        <w:spacing w:line="360" w:lineRule="auto"/>
        <w:rPr>
          <w:rFonts w:hint="eastAsia" w:ascii="宋体" w:hAnsi="宋体" w:eastAsia="宋体" w:cs="宋体"/>
          <w:highlight w:val="none"/>
        </w:rPr>
      </w:pPr>
      <w:r>
        <w:rPr>
          <w:rFonts w:hint="eastAsia" w:ascii="宋体" w:hAnsi="宋体" w:eastAsia="宋体" w:cs="宋体"/>
          <w:i w:val="0"/>
          <w:iCs w:val="0"/>
          <w:color w:val="000000"/>
          <w:kern w:val="0"/>
          <w:sz w:val="24"/>
          <w:szCs w:val="24"/>
          <w:highlight w:val="none"/>
          <w:u w:val="none"/>
          <w:lang w:val="en-US" w:eastAsia="zh-CN" w:bidi="ar"/>
        </w:rPr>
        <w:t>项目名称:2022年物业消防设施设备维修及维护保养项目</w:t>
      </w:r>
    </w:p>
    <w:tbl>
      <w:tblPr>
        <w:tblStyle w:val="47"/>
        <w:tblW w:w="97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0"/>
        <w:gridCol w:w="1247"/>
        <w:gridCol w:w="1341"/>
        <w:gridCol w:w="1053"/>
        <w:gridCol w:w="1458"/>
        <w:gridCol w:w="1228"/>
        <w:gridCol w:w="1433"/>
        <w:gridCol w:w="1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124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姓名</w:t>
            </w:r>
          </w:p>
        </w:tc>
        <w:tc>
          <w:tcPr>
            <w:tcW w:w="1341"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所属部门</w:t>
            </w:r>
          </w:p>
        </w:tc>
        <w:tc>
          <w:tcPr>
            <w:tcW w:w="105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职务</w:t>
            </w:r>
          </w:p>
        </w:tc>
        <w:tc>
          <w:tcPr>
            <w:tcW w:w="4119"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角色</w:t>
            </w:r>
          </w:p>
        </w:tc>
        <w:tc>
          <w:tcPr>
            <w:tcW w:w="124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联系方式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7"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341"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5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评委</w:t>
            </w:r>
          </w:p>
        </w:tc>
        <w:tc>
          <w:tcPr>
            <w:tcW w:w="122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工作人员</w:t>
            </w:r>
          </w:p>
        </w:tc>
        <w:tc>
          <w:tcPr>
            <w:tcW w:w="14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监督人员</w:t>
            </w:r>
          </w:p>
        </w:tc>
        <w:tc>
          <w:tcPr>
            <w:tcW w:w="1247"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bl>
    <w:p>
      <w:pPr>
        <w:pStyle w:val="158"/>
        <w:keepNext w:val="0"/>
        <w:keepLines w:val="0"/>
        <w:pageBreakBefore w:val="0"/>
        <w:kinsoku/>
        <w:wordWrap/>
        <w:overflowPunct/>
        <w:topLinePunct w:val="0"/>
        <w:bidi w:val="0"/>
        <w:spacing w:before="0" w:beforeLines="0" w:after="0" w:afterLines="0" w:line="360" w:lineRule="auto"/>
        <w:ind w:left="59" w:leftChars="-85" w:hanging="237" w:hangingChars="74"/>
        <w:jc w:val="right"/>
        <w:textAlignment w:val="auto"/>
        <w:outlineLvl w:val="0"/>
        <w:rPr>
          <w:rFonts w:hint="eastAsia" w:ascii="宋体" w:hAnsi="宋体" w:eastAsia="宋体" w:cs="宋体"/>
          <w:b/>
          <w:color w:val="auto"/>
          <w:sz w:val="24"/>
          <w:szCs w:val="24"/>
          <w:highlight w:val="none"/>
          <w:lang w:val="en-US" w:eastAsia="zh-CN"/>
        </w:rPr>
      </w:pPr>
    </w:p>
    <w:p>
      <w:pPr>
        <w:pStyle w:val="158"/>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rPr>
          <w:rFonts w:hint="eastAsia" w:ascii="宋体" w:hAnsi="宋体" w:eastAsia="宋体" w:cs="宋体"/>
          <w:b w:val="0"/>
          <w:snapToGrid w:val="0"/>
          <w:color w:val="auto"/>
          <w:spacing w:val="0"/>
          <w:kern w:val="0"/>
          <w:sz w:val="24"/>
          <w:szCs w:val="24"/>
          <w:highlight w:val="none"/>
          <w:lang w:val="en-US" w:eastAsia="zh-CN" w:bidi="ar-SA"/>
        </w:rPr>
      </w:pPr>
      <w:r>
        <w:rPr>
          <w:rFonts w:hint="eastAsia" w:ascii="宋体" w:hAnsi="宋体" w:eastAsia="宋体" w:cs="宋体"/>
          <w:b w:val="0"/>
          <w:snapToGrid w:val="0"/>
          <w:color w:val="auto"/>
          <w:spacing w:val="0"/>
          <w:kern w:val="0"/>
          <w:sz w:val="24"/>
          <w:szCs w:val="24"/>
          <w:highlight w:val="none"/>
          <w:lang w:val="en-US" w:eastAsia="zh-CN" w:bidi="ar-SA"/>
        </w:rPr>
        <w:t xml:space="preserve">        广州市白云区供销总公司</w:t>
      </w:r>
    </w:p>
    <w:p>
      <w:pPr>
        <w:pStyle w:val="158"/>
        <w:keepNext w:val="0"/>
        <w:keepLines w:val="0"/>
        <w:pageBreakBefore w:val="0"/>
        <w:kinsoku/>
        <w:wordWrap/>
        <w:overflowPunct/>
        <w:topLinePunct w:val="0"/>
        <w:bidi w:val="0"/>
        <w:spacing w:before="0" w:beforeLines="0" w:after="0" w:afterLines="0" w:line="360" w:lineRule="auto"/>
        <w:ind w:left="58" w:leftChars="-85" w:hanging="236" w:hangingChars="74"/>
        <w:jc w:val="right"/>
        <w:textAlignment w:val="auto"/>
        <w:outlineLvl w:val="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年</w:t>
      </w:r>
      <w:r>
        <w:rPr>
          <w:rFonts w:hint="eastAsia" w:ascii="宋体" w:hAnsi="宋体" w:eastAsia="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月</w:t>
      </w:r>
      <w:r>
        <w:rPr>
          <w:rFonts w:hint="eastAsia" w:ascii="宋体" w:hAnsi="宋体" w:eastAsia="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日</w:t>
      </w:r>
    </w:p>
    <w:p>
      <w:pPr>
        <w:spacing w:after="120" w:afterLines="50"/>
        <w:jc w:val="center"/>
        <w:rPr>
          <w:rFonts w:hint="eastAsia" w:ascii="宋体" w:hAnsi="宋体" w:eastAsia="宋体" w:cs="宋体"/>
          <w:b/>
          <w:color w:val="auto"/>
          <w:sz w:val="24"/>
          <w:szCs w:val="24"/>
          <w:highlight w:val="none"/>
        </w:rPr>
      </w:pPr>
    </w:p>
    <w:p>
      <w:pPr>
        <w:spacing w:after="120" w:afterLines="50"/>
        <w:jc w:val="center"/>
        <w:rPr>
          <w:rFonts w:hint="eastAsia" w:ascii="宋体" w:hAnsi="宋体" w:eastAsia="宋体" w:cs="宋体"/>
          <w:b/>
          <w:color w:val="auto"/>
          <w:sz w:val="24"/>
          <w:szCs w:val="24"/>
          <w:highlight w:val="none"/>
        </w:rPr>
      </w:pPr>
    </w:p>
    <w:p>
      <w:pPr>
        <w:spacing w:after="120" w:afterLines="50"/>
        <w:jc w:val="center"/>
        <w:rPr>
          <w:rFonts w:hint="eastAsia" w:ascii="宋体" w:hAnsi="宋体" w:eastAsia="宋体" w:cs="宋体"/>
          <w:b/>
          <w:color w:val="auto"/>
          <w:sz w:val="24"/>
          <w:szCs w:val="24"/>
          <w:highlight w:val="none"/>
        </w:rPr>
      </w:pPr>
    </w:p>
    <w:p>
      <w:pPr>
        <w:spacing w:after="120" w:afterLines="50"/>
        <w:jc w:val="center"/>
        <w:rPr>
          <w:rFonts w:hint="eastAsia" w:ascii="宋体" w:hAnsi="宋体" w:eastAsia="宋体" w:cs="宋体"/>
          <w:b/>
          <w:color w:val="auto"/>
          <w:sz w:val="24"/>
          <w:szCs w:val="24"/>
          <w:highlight w:val="none"/>
        </w:rPr>
      </w:pPr>
    </w:p>
    <w:p>
      <w:pPr>
        <w:spacing w:after="120" w:afterLines="50"/>
        <w:jc w:val="center"/>
        <w:rPr>
          <w:rFonts w:hint="eastAsia" w:ascii="宋体" w:hAnsi="宋体" w:eastAsia="宋体" w:cs="宋体"/>
          <w:b/>
          <w:color w:val="auto"/>
          <w:sz w:val="24"/>
          <w:szCs w:val="24"/>
          <w:highlight w:val="none"/>
        </w:rPr>
      </w:pPr>
    </w:p>
    <w:p>
      <w:pPr>
        <w:spacing w:after="120" w:afterLines="50"/>
        <w:jc w:val="center"/>
        <w:rPr>
          <w:rFonts w:hint="eastAsia" w:ascii="宋体" w:hAnsi="宋体" w:eastAsia="宋体" w:cs="宋体"/>
          <w:b/>
          <w:color w:val="auto"/>
          <w:sz w:val="24"/>
          <w:szCs w:val="24"/>
          <w:highlight w:val="none"/>
        </w:rPr>
      </w:pPr>
    </w:p>
    <w:p>
      <w:pPr>
        <w:spacing w:after="120" w:afterLines="50"/>
        <w:jc w:val="center"/>
        <w:rPr>
          <w:rFonts w:hint="eastAsia" w:ascii="宋体" w:hAnsi="宋体" w:eastAsia="宋体" w:cs="宋体"/>
          <w:b/>
          <w:color w:val="auto"/>
          <w:sz w:val="24"/>
          <w:szCs w:val="24"/>
          <w:highlight w:val="none"/>
        </w:rPr>
      </w:pPr>
    </w:p>
    <w:p>
      <w:pPr>
        <w:spacing w:after="120" w:afterLines="50"/>
        <w:jc w:val="center"/>
        <w:rPr>
          <w:rFonts w:hint="eastAsia" w:ascii="宋体" w:hAnsi="宋体" w:eastAsia="宋体" w:cs="宋体"/>
          <w:b/>
          <w:color w:val="auto"/>
          <w:sz w:val="24"/>
          <w:szCs w:val="24"/>
          <w:highlight w:val="none"/>
        </w:rPr>
      </w:pPr>
    </w:p>
    <w:p>
      <w:pPr>
        <w:spacing w:after="120" w:afterLines="50"/>
        <w:jc w:val="center"/>
        <w:rPr>
          <w:rFonts w:hint="eastAsia" w:ascii="宋体" w:hAnsi="宋体" w:eastAsia="宋体" w:cs="宋体"/>
          <w:b/>
          <w:color w:val="auto"/>
          <w:sz w:val="24"/>
          <w:szCs w:val="24"/>
          <w:highlight w:val="none"/>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b/>
          <w:bCs/>
          <w:snapToGrid/>
          <w:color w:val="auto"/>
          <w:spacing w:val="0"/>
          <w:kern w:val="2"/>
          <w:sz w:val="28"/>
          <w:szCs w:val="28"/>
          <w:highlight w:val="none"/>
          <w:lang w:val="en-US" w:eastAsia="zh-CN" w:bidi="ar-SA"/>
        </w:rPr>
        <w:t>附表五</w:t>
      </w:r>
    </w:p>
    <w:p>
      <w:pPr>
        <w:spacing w:after="120" w:afterLines="50" w:line="360" w:lineRule="auto"/>
        <w:jc w:val="center"/>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b/>
          <w:bCs/>
          <w:snapToGrid/>
          <w:color w:val="auto"/>
          <w:spacing w:val="0"/>
          <w:kern w:val="2"/>
          <w:sz w:val="32"/>
          <w:szCs w:val="32"/>
          <w:highlight w:val="none"/>
          <w:lang w:val="en-US" w:eastAsia="zh-CN" w:bidi="ar-SA"/>
        </w:rPr>
        <w:t>投标报价汇总表</w:t>
      </w:r>
    </w:p>
    <w:p>
      <w:pPr>
        <w:pStyle w:val="2"/>
        <w:spacing w:line="360" w:lineRule="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项目名称:2022年物业消防设施设备维修及维护保养项目</w:t>
      </w:r>
    </w:p>
    <w:tbl>
      <w:tblPr>
        <w:tblStyle w:val="47"/>
        <w:tblW w:w="96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8"/>
        <w:gridCol w:w="3815"/>
        <w:gridCol w:w="1842"/>
        <w:gridCol w:w="1935"/>
        <w:gridCol w:w="13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投标单位</w:t>
            </w:r>
          </w:p>
        </w:tc>
        <w:tc>
          <w:tcPr>
            <w:tcW w:w="18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lang w:eastAsia="zh-CN"/>
              </w:rPr>
            </w:pPr>
            <w:r>
              <w:rPr>
                <w:rFonts w:hint="eastAsia" w:ascii="宋体" w:hAnsi="宋体" w:eastAsia="宋体" w:cs="宋体"/>
                <w:b/>
                <w:bCs/>
                <w:i w:val="0"/>
                <w:iCs w:val="0"/>
                <w:color w:val="000000"/>
                <w:sz w:val="24"/>
                <w:szCs w:val="24"/>
                <w:highlight w:val="none"/>
                <w:u w:val="none"/>
                <w:lang w:eastAsia="zh-CN"/>
              </w:rPr>
              <w:t>工期（日历天）</w:t>
            </w:r>
          </w:p>
        </w:tc>
        <w:tc>
          <w:tcPr>
            <w:tcW w:w="19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lang w:eastAsia="zh-CN"/>
              </w:rPr>
            </w:pPr>
            <w:r>
              <w:rPr>
                <w:rFonts w:hint="eastAsia" w:ascii="宋体" w:hAnsi="宋体" w:eastAsia="宋体" w:cs="宋体"/>
                <w:b/>
                <w:bCs/>
                <w:i w:val="0"/>
                <w:iCs w:val="0"/>
                <w:color w:val="000000"/>
                <w:sz w:val="24"/>
                <w:szCs w:val="24"/>
                <w:highlight w:val="none"/>
                <w:u w:val="none"/>
                <w:lang w:eastAsia="zh-CN"/>
              </w:rPr>
              <w:t>报价（元）</w:t>
            </w:r>
          </w:p>
        </w:tc>
        <w:tc>
          <w:tcPr>
            <w:tcW w:w="135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highlight w:val="none"/>
                <w:u w:val="none"/>
                <w:lang w:val="en-US" w:eastAsia="zh-CN" w:bidi="ar-SA"/>
              </w:rPr>
            </w:pPr>
            <w:r>
              <w:rPr>
                <w:rFonts w:hint="eastAsia" w:ascii="宋体" w:hAnsi="宋体" w:eastAsia="宋体" w:cs="宋体"/>
                <w:b/>
                <w:bCs/>
                <w:i w:val="0"/>
                <w:iCs w:val="0"/>
                <w:color w:val="000000"/>
                <w:kern w:val="0"/>
                <w:sz w:val="24"/>
                <w:szCs w:val="24"/>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lang w:val="en-US" w:eastAsia="zh-CN"/>
              </w:rPr>
            </w:pPr>
          </w:p>
        </w:tc>
        <w:tc>
          <w:tcPr>
            <w:tcW w:w="1935"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lang w:val="en-US" w:eastAsia="zh-CN"/>
              </w:rPr>
            </w:pPr>
          </w:p>
        </w:tc>
        <w:tc>
          <w:tcPr>
            <w:tcW w:w="13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3815"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3815"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8"/>
                <w:szCs w:val="28"/>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bl>
    <w:p>
      <w:pPr>
        <w:spacing w:after="120" w:afterLines="50"/>
        <w:jc w:val="both"/>
        <w:rPr>
          <w:rFonts w:hint="eastAsia" w:ascii="宋体" w:hAnsi="宋体" w:eastAsia="宋体" w:cs="宋体"/>
          <w:b/>
          <w:color w:val="auto"/>
          <w:sz w:val="24"/>
          <w:szCs w:val="24"/>
          <w:highlight w:val="none"/>
        </w:rPr>
      </w:pPr>
    </w:p>
    <w:p>
      <w:pPr>
        <w:spacing w:line="360" w:lineRule="auto"/>
        <w:rPr>
          <w:rFonts w:hint="eastAsia" w:ascii="宋体" w:hAnsi="宋体" w:eastAsia="宋体" w:cs="宋体"/>
          <w:bCs/>
          <w:color w:val="auto"/>
          <w:sz w:val="24"/>
          <w:szCs w:val="24"/>
          <w:highlight w:val="none"/>
          <w:lang w:eastAsia="zh-CN"/>
        </w:rPr>
      </w:pPr>
      <w:r>
        <w:rPr>
          <w:rFonts w:hint="eastAsia" w:ascii="宋体" w:hAnsi="宋体" w:eastAsia="宋体" w:cs="宋体"/>
          <w:color w:val="auto"/>
          <w:sz w:val="24"/>
          <w:szCs w:val="24"/>
          <w:highlight w:val="none"/>
        </w:rPr>
        <w:t>评委签名：</w:t>
      </w:r>
    </w:p>
    <w:p>
      <w:pPr>
        <w:tabs>
          <w:tab w:val="left" w:pos="720"/>
        </w:tabs>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spacing w:after="120" w:afterLines="50"/>
        <w:jc w:val="center"/>
        <w:rPr>
          <w:rFonts w:hint="eastAsia" w:ascii="宋体" w:hAnsi="宋体" w:eastAsia="宋体" w:cs="宋体"/>
          <w:b/>
          <w:color w:val="auto"/>
          <w:sz w:val="24"/>
          <w:szCs w:val="24"/>
          <w:highlight w:val="none"/>
        </w:rPr>
      </w:pPr>
    </w:p>
    <w:p>
      <w:pPr>
        <w:spacing w:after="120" w:afterLines="50"/>
        <w:jc w:val="center"/>
        <w:rPr>
          <w:rFonts w:hint="eastAsia" w:ascii="宋体" w:hAnsi="宋体" w:eastAsia="宋体" w:cs="宋体"/>
          <w:b/>
          <w:color w:val="auto"/>
          <w:sz w:val="24"/>
          <w:szCs w:val="24"/>
          <w:highlight w:val="none"/>
        </w:rPr>
      </w:pPr>
    </w:p>
    <w:p>
      <w:pPr>
        <w:spacing w:after="120" w:afterLines="50"/>
        <w:jc w:val="center"/>
        <w:rPr>
          <w:rFonts w:hint="eastAsia" w:ascii="宋体" w:hAnsi="宋体" w:eastAsia="宋体" w:cs="宋体"/>
          <w:b/>
          <w:color w:val="auto"/>
          <w:sz w:val="24"/>
          <w:szCs w:val="24"/>
          <w:highlight w:val="none"/>
        </w:rPr>
      </w:pPr>
    </w:p>
    <w:p>
      <w:pPr>
        <w:spacing w:after="120" w:afterLines="50"/>
        <w:jc w:val="center"/>
        <w:rPr>
          <w:rFonts w:hint="eastAsia" w:ascii="宋体" w:hAnsi="宋体" w:eastAsia="宋体" w:cs="宋体"/>
          <w:b/>
          <w:color w:val="auto"/>
          <w:sz w:val="24"/>
          <w:szCs w:val="24"/>
          <w:highlight w:val="none"/>
        </w:rPr>
      </w:pPr>
    </w:p>
    <w:p>
      <w:pPr>
        <w:spacing w:after="120" w:afterLines="50"/>
        <w:jc w:val="center"/>
        <w:rPr>
          <w:rFonts w:hint="eastAsia" w:ascii="宋体" w:hAnsi="宋体" w:eastAsia="宋体" w:cs="宋体"/>
          <w:b/>
          <w:color w:val="auto"/>
          <w:sz w:val="24"/>
          <w:szCs w:val="24"/>
          <w:highlight w:val="none"/>
        </w:rPr>
      </w:pPr>
    </w:p>
    <w:p>
      <w:pPr>
        <w:spacing w:after="120" w:afterLines="50"/>
        <w:jc w:val="center"/>
        <w:rPr>
          <w:rFonts w:hint="eastAsia" w:ascii="宋体" w:hAnsi="宋体" w:eastAsia="宋体" w:cs="宋体"/>
          <w:b/>
          <w:color w:val="auto"/>
          <w:sz w:val="24"/>
          <w:szCs w:val="24"/>
          <w:highlight w:val="none"/>
        </w:rPr>
      </w:pPr>
    </w:p>
    <w:p>
      <w:pPr>
        <w:spacing w:after="120" w:afterLines="50"/>
        <w:jc w:val="center"/>
        <w:rPr>
          <w:rFonts w:hint="eastAsia" w:ascii="宋体" w:hAnsi="宋体" w:eastAsia="宋体" w:cs="宋体"/>
          <w:b/>
          <w:color w:val="auto"/>
          <w:sz w:val="24"/>
          <w:szCs w:val="24"/>
          <w:highlight w:val="none"/>
        </w:rPr>
      </w:pPr>
    </w:p>
    <w:p>
      <w:pPr>
        <w:spacing w:after="120" w:afterLines="50"/>
        <w:jc w:val="center"/>
        <w:rPr>
          <w:rFonts w:hint="eastAsia" w:ascii="宋体" w:hAnsi="宋体" w:eastAsia="宋体" w:cs="宋体"/>
          <w:b/>
          <w:color w:val="auto"/>
          <w:sz w:val="24"/>
          <w:szCs w:val="24"/>
          <w:highlight w:val="none"/>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b/>
          <w:bCs/>
          <w:snapToGrid/>
          <w:color w:val="auto"/>
          <w:spacing w:val="0"/>
          <w:kern w:val="2"/>
          <w:sz w:val="28"/>
          <w:szCs w:val="28"/>
          <w:highlight w:val="none"/>
          <w:lang w:val="en-US" w:eastAsia="zh-CN" w:bidi="ar-SA"/>
        </w:rPr>
        <w:t>附表六</w:t>
      </w:r>
    </w:p>
    <w:p>
      <w:pPr>
        <w:spacing w:after="120" w:afterLines="50"/>
        <w:jc w:val="center"/>
        <w:rPr>
          <w:rFonts w:hint="eastAsia" w:ascii="宋体" w:hAnsi="宋体" w:eastAsia="宋体" w:cs="宋体"/>
          <w:b/>
          <w:bCs/>
          <w:snapToGrid/>
          <w:color w:val="auto"/>
          <w:spacing w:val="0"/>
          <w:kern w:val="2"/>
          <w:sz w:val="32"/>
          <w:szCs w:val="32"/>
          <w:highlight w:val="none"/>
          <w:lang w:val="en-US" w:eastAsia="zh-CN" w:bidi="ar-SA"/>
        </w:rPr>
      </w:pPr>
      <w:r>
        <w:rPr>
          <w:rFonts w:hint="eastAsia" w:ascii="宋体" w:hAnsi="宋体" w:eastAsia="宋体" w:cs="宋体"/>
          <w:b/>
          <w:bCs/>
          <w:snapToGrid/>
          <w:color w:val="auto"/>
          <w:spacing w:val="0"/>
          <w:kern w:val="2"/>
          <w:sz w:val="32"/>
          <w:szCs w:val="32"/>
          <w:highlight w:val="none"/>
          <w:lang w:val="en-US" w:eastAsia="zh-CN" w:bidi="ar-SA"/>
        </w:rPr>
        <w:t>评分表</w:t>
      </w:r>
    </w:p>
    <w:tbl>
      <w:tblPr>
        <w:tblStyle w:val="47"/>
        <w:tblW w:w="972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92"/>
        <w:gridCol w:w="1550"/>
        <w:gridCol w:w="5337"/>
        <w:gridCol w:w="851"/>
        <w:gridCol w:w="8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10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评分项</w:t>
            </w: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分值项</w:t>
            </w:r>
          </w:p>
        </w:tc>
        <w:tc>
          <w:tcPr>
            <w:tcW w:w="53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评分标准</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总分值</w:t>
            </w:r>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
            <w:r>
              <w:rPr>
                <w:rFonts w:hint="eastAsia" w:ascii="宋体" w:hAnsi="宋体" w:eastAsia="宋体" w:cs="宋体"/>
                <w:b/>
                <w:bCs/>
                <w:i w:val="0"/>
                <w:iCs w:val="0"/>
                <w:color w:val="000000"/>
                <w:kern w:val="0"/>
                <w:sz w:val="21"/>
                <w:szCs w:val="21"/>
                <w:highlight w:val="none"/>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6" w:hRule="atLeast"/>
          <w:jc w:val="center"/>
        </w:trPr>
        <w:tc>
          <w:tcPr>
            <w:tcW w:w="1092" w:type="dxa"/>
            <w:vMerge w:val="restart"/>
            <w:tcBorders>
              <w:top w:val="single" w:color="000000" w:sz="4" w:space="0"/>
              <w:left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商务</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部分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（30分）</w:t>
            </w: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体系认证情况</w:t>
            </w:r>
          </w:p>
        </w:tc>
        <w:tc>
          <w:tcPr>
            <w:tcW w:w="53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具有有效的质量管理体系认证ISO9001、环境管理体系认证ISO14001、职业健康安全管理体系认证ISO45001，且在有效期内，每项</w:t>
            </w:r>
            <w:r>
              <w:rPr>
                <w:rFonts w:hint="default" w:ascii="宋体" w:hAnsi="宋体" w:eastAsia="宋体" w:cs="宋体"/>
                <w:i w:val="0"/>
                <w:iCs w:val="0"/>
                <w:color w:val="000000"/>
                <w:kern w:val="0"/>
                <w:sz w:val="21"/>
                <w:szCs w:val="21"/>
                <w:highlight w:val="none"/>
                <w:u w:val="none"/>
                <w:lang w:val="en-US" w:eastAsia="zh-CN" w:bidi="ar"/>
              </w:rPr>
              <w:t>2</w:t>
            </w:r>
            <w:r>
              <w:rPr>
                <w:rFonts w:hint="eastAsia" w:ascii="宋体" w:hAnsi="宋体" w:eastAsia="宋体" w:cs="宋体"/>
                <w:i w:val="0"/>
                <w:iCs w:val="0"/>
                <w:color w:val="000000"/>
                <w:kern w:val="0"/>
                <w:sz w:val="21"/>
                <w:szCs w:val="21"/>
                <w:highlight w:val="none"/>
                <w:u w:val="none"/>
                <w:lang w:val="en-US" w:eastAsia="zh-CN" w:bidi="ar"/>
              </w:rPr>
              <w:t>分，累计最高6分。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【注】</w:t>
            </w:r>
            <w:r>
              <w:rPr>
                <w:rFonts w:hint="eastAsia" w:ascii="宋体" w:hAnsi="宋体" w:eastAsia="宋体" w:cs="宋体"/>
                <w:b w:val="0"/>
                <w:bCs w:val="0"/>
                <w:color w:val="000000"/>
                <w:sz w:val="21"/>
                <w:szCs w:val="21"/>
                <w:highlight w:val="none"/>
                <w:lang w:eastAsia="zh-CN"/>
              </w:rPr>
              <w:t>以上资料须</w:t>
            </w:r>
            <w:r>
              <w:rPr>
                <w:rFonts w:hint="eastAsia" w:ascii="宋体" w:hAnsi="宋体" w:eastAsia="宋体" w:cs="宋体"/>
                <w:i w:val="0"/>
                <w:iCs w:val="0"/>
                <w:color w:val="000000"/>
                <w:kern w:val="0"/>
                <w:sz w:val="21"/>
                <w:szCs w:val="21"/>
                <w:highlight w:val="none"/>
                <w:u w:val="none"/>
                <w:lang w:val="en-US" w:eastAsia="zh-CN" w:bidi="ar"/>
              </w:rPr>
              <w:t>提供体系认证复印件，不提供不得分。</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0" w:hRule="atLeast"/>
          <w:jc w:val="center"/>
        </w:trPr>
        <w:tc>
          <w:tcPr>
            <w:tcW w:w="1092" w:type="dxa"/>
            <w:vMerge w:val="continue"/>
            <w:tcBorders>
              <w:left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1"/>
                <w:szCs w:val="21"/>
                <w:highlight w:val="none"/>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守合同重信用</w:t>
            </w:r>
          </w:p>
        </w:tc>
        <w:tc>
          <w:tcPr>
            <w:tcW w:w="53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至最新可查年度报价人被评为“守合同重信用企业”称号：连续6年或以上的得4分，连续3-5年的得3分，连续1-3年以下的得2分，没有的不得分。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【注】守合同重信用须提供工商（市场）监管部门颁发、工商（市场）监管部门主管的行业协会颁发的证书为准。否则不得分。</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1" w:hRule="atLeast"/>
          <w:jc w:val="center"/>
        </w:trPr>
        <w:tc>
          <w:tcPr>
            <w:tcW w:w="1092" w:type="dxa"/>
            <w:vMerge w:val="continue"/>
            <w:tcBorders>
              <w:left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1"/>
                <w:szCs w:val="21"/>
                <w:highlight w:val="none"/>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企业纳税情况</w:t>
            </w:r>
          </w:p>
        </w:tc>
        <w:tc>
          <w:tcPr>
            <w:tcW w:w="53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投标人2019年度至今连续两年度被国家税务局评定为年度纳税A级纳税人的得4分，一年被国家税务局评定为年度纳税A级纳税人的得2分，其他的不得分。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【注】</w:t>
            </w:r>
            <w:r>
              <w:rPr>
                <w:rFonts w:hint="eastAsia" w:ascii="宋体" w:hAnsi="宋体" w:eastAsia="宋体" w:cs="宋体"/>
                <w:b w:val="0"/>
                <w:bCs w:val="0"/>
                <w:color w:val="000000"/>
                <w:sz w:val="21"/>
                <w:szCs w:val="21"/>
                <w:highlight w:val="none"/>
                <w:lang w:eastAsia="zh-CN"/>
              </w:rPr>
              <w:t>以上资料须</w:t>
            </w:r>
            <w:r>
              <w:rPr>
                <w:rFonts w:hint="eastAsia" w:ascii="宋体" w:hAnsi="宋体" w:eastAsia="宋体" w:cs="宋体"/>
                <w:i w:val="0"/>
                <w:iCs w:val="0"/>
                <w:color w:val="000000"/>
                <w:kern w:val="0"/>
                <w:sz w:val="21"/>
                <w:szCs w:val="21"/>
                <w:highlight w:val="none"/>
                <w:u w:val="none"/>
                <w:lang w:val="en-US" w:eastAsia="zh-CN" w:bidi="ar"/>
              </w:rPr>
              <w:t>提供纳税等级证书复印件。</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8" w:hRule="atLeast"/>
          <w:jc w:val="center"/>
        </w:trPr>
        <w:tc>
          <w:tcPr>
            <w:tcW w:w="1092" w:type="dxa"/>
            <w:vMerge w:val="continue"/>
            <w:tcBorders>
              <w:left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1"/>
                <w:szCs w:val="21"/>
                <w:highlight w:val="none"/>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企业资质水平</w:t>
            </w:r>
          </w:p>
        </w:tc>
        <w:tc>
          <w:tcPr>
            <w:tcW w:w="53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baseline"/>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投标人必须</w:t>
            </w:r>
            <w:r>
              <w:rPr>
                <w:rFonts w:hint="eastAsia" w:ascii="宋体" w:hAnsi="宋体" w:eastAsia="宋体" w:cs="宋体"/>
                <w:b w:val="0"/>
                <w:bCs w:val="0"/>
                <w:color w:val="000000"/>
                <w:sz w:val="21"/>
                <w:szCs w:val="21"/>
                <w:highlight w:val="none"/>
              </w:rPr>
              <w:t>在应急管理部“社会消防技术服务信息系统”备案生效。</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baseline"/>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1.</w:t>
            </w:r>
            <w:r>
              <w:rPr>
                <w:rFonts w:hint="eastAsia" w:ascii="宋体" w:hAnsi="宋体" w:eastAsia="宋体" w:cs="宋体"/>
                <w:b w:val="0"/>
                <w:bCs w:val="0"/>
                <w:color w:val="000000"/>
                <w:sz w:val="21"/>
                <w:szCs w:val="21"/>
                <w:highlight w:val="none"/>
              </w:rPr>
              <w:t>具备广东省住房和城乡建设厅核发的消防设施工程专业承包贰级及以上资质证书。</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baseline"/>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2.</w:t>
            </w:r>
            <w:r>
              <w:rPr>
                <w:rFonts w:hint="eastAsia" w:ascii="宋体" w:hAnsi="宋体" w:eastAsia="宋体" w:cs="宋体"/>
                <w:b w:val="0"/>
                <w:bCs w:val="0"/>
                <w:color w:val="000000"/>
                <w:sz w:val="21"/>
                <w:szCs w:val="21"/>
                <w:highlight w:val="none"/>
              </w:rPr>
              <w:t>具备广东省住房和城乡建设厅核发的消防设施工程设计专项乙级及以上资质证书。</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firstLine="0" w:firstLineChars="0"/>
              <w:jc w:val="both"/>
              <w:textAlignment w:val="baseline"/>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3.</w:t>
            </w:r>
            <w:r>
              <w:rPr>
                <w:rFonts w:hint="eastAsia" w:ascii="宋体" w:hAnsi="宋体" w:eastAsia="宋体" w:cs="宋体"/>
                <w:b w:val="0"/>
                <w:bCs w:val="0"/>
                <w:color w:val="000000"/>
                <w:sz w:val="21"/>
                <w:szCs w:val="21"/>
                <w:highlight w:val="none"/>
              </w:rPr>
              <w:t>具备广东省市场监督管理局核发的检验检测机构资质认证证书</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CMA</w:t>
            </w:r>
            <w:r>
              <w:rPr>
                <w:rFonts w:hint="eastAsia" w:ascii="宋体" w:hAnsi="宋体" w:eastAsia="宋体" w:cs="宋体"/>
                <w:color w:val="000000"/>
                <w:sz w:val="21"/>
                <w:szCs w:val="21"/>
                <w:highlight w:val="none"/>
                <w:lang w:eastAsia="zh-CN"/>
              </w:rPr>
              <w:t>）</w:t>
            </w:r>
            <w:r>
              <w:rPr>
                <w:rFonts w:hint="eastAsia" w:ascii="宋体" w:hAnsi="宋体" w:eastAsia="宋体" w:cs="宋体"/>
                <w:b w:val="0"/>
                <w:bCs w:val="0"/>
                <w:color w:val="000000"/>
                <w:sz w:val="21"/>
                <w:szCs w:val="21"/>
                <w:highlight w:val="none"/>
              </w:rPr>
              <w:t>。</w:t>
            </w:r>
          </w:p>
          <w:p>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b w:val="0"/>
                <w:bCs w:val="0"/>
                <w:color w:val="000000"/>
                <w:sz w:val="21"/>
                <w:szCs w:val="21"/>
                <w:highlight w:val="none"/>
                <w:lang w:eastAsia="zh-CN"/>
              </w:rPr>
              <w:t>【</w:t>
            </w:r>
            <w:r>
              <w:rPr>
                <w:rFonts w:hint="eastAsia" w:ascii="宋体" w:hAnsi="宋体" w:eastAsia="宋体" w:cs="宋体"/>
                <w:b w:val="0"/>
                <w:bCs w:val="0"/>
                <w:color w:val="000000"/>
                <w:sz w:val="21"/>
                <w:szCs w:val="21"/>
                <w:highlight w:val="none"/>
              </w:rPr>
              <w:t>注</w:t>
            </w:r>
            <w:r>
              <w:rPr>
                <w:rFonts w:hint="eastAsia" w:ascii="宋体" w:hAnsi="宋体" w:eastAsia="宋体" w:cs="宋体"/>
                <w:b w:val="0"/>
                <w:bCs w:val="0"/>
                <w:color w:val="000000"/>
                <w:sz w:val="21"/>
                <w:szCs w:val="21"/>
                <w:highlight w:val="none"/>
                <w:lang w:eastAsia="zh-CN"/>
              </w:rPr>
              <w:t>】以上资料须</w:t>
            </w:r>
            <w:r>
              <w:rPr>
                <w:rFonts w:hint="eastAsia" w:ascii="宋体" w:hAnsi="宋体" w:eastAsia="宋体" w:cs="宋体"/>
                <w:b w:val="0"/>
                <w:bCs w:val="0"/>
                <w:color w:val="000000"/>
                <w:sz w:val="21"/>
                <w:szCs w:val="21"/>
                <w:highlight w:val="none"/>
              </w:rPr>
              <w:t>提供证书复印件作为证明文件，每项得</w:t>
            </w:r>
            <w:r>
              <w:rPr>
                <w:rFonts w:hint="eastAsia" w:ascii="宋体" w:hAnsi="宋体" w:eastAsia="宋体" w:cs="宋体"/>
                <w:b w:val="0"/>
                <w:bCs w:val="0"/>
                <w:color w:val="000000"/>
                <w:sz w:val="21"/>
                <w:szCs w:val="21"/>
                <w:highlight w:val="none"/>
                <w:lang w:val="en-US" w:eastAsia="zh-CN"/>
              </w:rPr>
              <w:t>2</w:t>
            </w:r>
            <w:r>
              <w:rPr>
                <w:rFonts w:hint="eastAsia" w:ascii="宋体" w:hAnsi="宋体" w:eastAsia="宋体" w:cs="宋体"/>
                <w:b w:val="0"/>
                <w:bCs w:val="0"/>
                <w:color w:val="000000"/>
                <w:sz w:val="21"/>
                <w:szCs w:val="21"/>
                <w:highlight w:val="none"/>
              </w:rPr>
              <w:t>分，不提供不得分</w:t>
            </w:r>
            <w:r>
              <w:rPr>
                <w:rFonts w:hint="eastAsia" w:ascii="宋体" w:hAnsi="宋体" w:eastAsia="宋体" w:cs="宋体"/>
                <w:b w:val="0"/>
                <w:bCs w:val="0"/>
                <w:color w:val="000000"/>
                <w:sz w:val="21"/>
                <w:szCs w:val="21"/>
                <w:highlight w:val="none"/>
                <w:lang w:val="en-US" w:eastAsia="zh-CN"/>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w:t>
            </w:r>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4" w:hRule="atLeast"/>
          <w:jc w:val="center"/>
        </w:trPr>
        <w:tc>
          <w:tcPr>
            <w:tcW w:w="1092" w:type="dxa"/>
            <w:vMerge w:val="continue"/>
            <w:tcBorders>
              <w:left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1"/>
                <w:szCs w:val="21"/>
                <w:highlight w:val="none"/>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维保维护业绩</w:t>
            </w:r>
          </w:p>
        </w:tc>
        <w:tc>
          <w:tcPr>
            <w:tcW w:w="53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自2020年1月1日至今，投标人承接过类似消防设施设备维保服务项目，且现时有正在服务的同等类型或以上规模项目，每项得1分，最多得6分。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【注】企业业绩证明材料须提供合同复印件，复印件内的签署内容须完整，否则不得分。</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7" w:hRule="atLeast"/>
          <w:jc w:val="center"/>
        </w:trPr>
        <w:tc>
          <w:tcPr>
            <w:tcW w:w="1092" w:type="dxa"/>
            <w:vMerge w:val="continue"/>
            <w:tcBorders>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1"/>
                <w:szCs w:val="21"/>
                <w:highlight w:val="none"/>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客户满意度评价</w:t>
            </w:r>
          </w:p>
        </w:tc>
        <w:tc>
          <w:tcPr>
            <w:tcW w:w="53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8" w:lineRule="auto"/>
              <w:textAlignment w:val="center"/>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eastAsia="zh-CN" w:bidi="ar"/>
              </w:rPr>
              <w:t>每</w:t>
            </w:r>
            <w:r>
              <w:rPr>
                <w:rFonts w:hint="eastAsia" w:ascii="宋体" w:hAnsi="宋体" w:eastAsia="宋体" w:cs="宋体"/>
                <w:b w:val="0"/>
                <w:bCs w:val="0"/>
                <w:color w:val="000000"/>
                <w:kern w:val="0"/>
                <w:sz w:val="21"/>
                <w:szCs w:val="21"/>
                <w:highlight w:val="none"/>
                <w:lang w:val="en-US" w:eastAsia="zh-CN" w:bidi="ar"/>
              </w:rPr>
              <w:t>提供1份客</w:t>
            </w:r>
            <w:r>
              <w:rPr>
                <w:rFonts w:hint="eastAsia" w:ascii="宋体" w:hAnsi="宋体" w:eastAsia="宋体" w:cs="宋体"/>
                <w:b w:val="0"/>
                <w:bCs w:val="0"/>
                <w:color w:val="000000"/>
                <w:kern w:val="0"/>
                <w:sz w:val="21"/>
                <w:szCs w:val="21"/>
                <w:highlight w:val="none"/>
                <w:lang w:bidi="ar"/>
              </w:rPr>
              <w:t>户满意评价</w:t>
            </w:r>
            <w:r>
              <w:rPr>
                <w:rFonts w:hint="eastAsia" w:ascii="宋体" w:hAnsi="宋体" w:eastAsia="宋体" w:cs="宋体"/>
                <w:b w:val="0"/>
                <w:bCs w:val="0"/>
                <w:color w:val="000000"/>
                <w:kern w:val="0"/>
                <w:sz w:val="21"/>
                <w:szCs w:val="21"/>
                <w:highlight w:val="none"/>
                <w:lang w:val="en-US" w:eastAsia="zh-CN" w:bidi="ar"/>
              </w:rPr>
              <w:t>得1</w:t>
            </w:r>
            <w:r>
              <w:rPr>
                <w:rFonts w:hint="eastAsia" w:ascii="宋体" w:hAnsi="宋体" w:eastAsia="宋体" w:cs="宋体"/>
                <w:b w:val="0"/>
                <w:bCs w:val="0"/>
                <w:color w:val="000000"/>
                <w:kern w:val="0"/>
                <w:sz w:val="21"/>
                <w:szCs w:val="21"/>
                <w:highlight w:val="none"/>
                <w:lang w:bidi="ar"/>
              </w:rPr>
              <w:t>分</w:t>
            </w:r>
            <w:r>
              <w:rPr>
                <w:rFonts w:hint="eastAsia" w:ascii="宋体" w:hAnsi="宋体" w:eastAsia="宋体" w:cs="宋体"/>
                <w:b w:val="0"/>
                <w:bCs w:val="0"/>
                <w:color w:val="000000"/>
                <w:kern w:val="0"/>
                <w:sz w:val="21"/>
                <w:szCs w:val="21"/>
                <w:highlight w:val="none"/>
                <w:lang w:eastAsia="zh-CN" w:bidi="ar"/>
              </w:rPr>
              <w:t>，</w:t>
            </w:r>
            <w:r>
              <w:rPr>
                <w:rFonts w:hint="eastAsia" w:ascii="宋体" w:hAnsi="宋体" w:eastAsia="宋体" w:cs="宋体"/>
                <w:b w:val="0"/>
                <w:bCs w:val="0"/>
                <w:color w:val="000000"/>
                <w:kern w:val="0"/>
                <w:sz w:val="21"/>
                <w:szCs w:val="21"/>
                <w:highlight w:val="none"/>
                <w:lang w:val="en-US" w:eastAsia="zh-CN" w:bidi="ar"/>
              </w:rPr>
              <w:t>满分4分。</w:t>
            </w:r>
          </w:p>
          <w:p>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【注】</w:t>
            </w:r>
            <w:r>
              <w:rPr>
                <w:rFonts w:hint="eastAsia" w:ascii="宋体" w:hAnsi="宋体" w:eastAsia="宋体" w:cs="宋体"/>
                <w:b w:val="0"/>
                <w:bCs w:val="0"/>
                <w:color w:val="000000"/>
                <w:kern w:val="0"/>
                <w:sz w:val="21"/>
                <w:szCs w:val="21"/>
                <w:highlight w:val="none"/>
                <w:lang w:bidi="ar"/>
              </w:rPr>
              <w:t>须提供服务客户加盖公章的评价证明文件，不提供不得分</w:t>
            </w:r>
            <w:r>
              <w:rPr>
                <w:rFonts w:hint="eastAsia" w:ascii="宋体" w:hAnsi="宋体" w:eastAsia="宋体" w:cs="宋体"/>
                <w:b w:val="0"/>
                <w:bCs w:val="0"/>
                <w:color w:val="000000"/>
                <w:kern w:val="0"/>
                <w:sz w:val="21"/>
                <w:szCs w:val="21"/>
                <w:highlight w:val="none"/>
                <w:lang w:eastAsia="zh-CN" w:bidi="ar"/>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w:t>
            </w:r>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1" w:hRule="atLeast"/>
          <w:jc w:val="center"/>
        </w:trPr>
        <w:tc>
          <w:tcPr>
            <w:tcW w:w="1092" w:type="dxa"/>
            <w:vMerge w:val="restart"/>
            <w:tcBorders>
              <w:top w:val="single" w:color="000000" w:sz="4" w:space="0"/>
              <w:left w:val="single" w:color="000000" w:sz="4" w:space="0"/>
              <w:bottom w:val="nil"/>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技术部分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（40分）</w:t>
            </w: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相关技术人员配备</w:t>
            </w:r>
          </w:p>
        </w:tc>
        <w:tc>
          <w:tcPr>
            <w:tcW w:w="53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担任本工程项目负责人的人员须为持有二级或以上消防工程师注册证，且项目负责人持有安全培训考核合格证（B类）或能够提供广东省建筑施工企业管理人员安全生产考核信息系统安全生产管理人员证书信息的网页截图，得4分，必须同时符合以上两项才得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2.专职安全员须具有安全生产考核合格证（C类）或能够提供广东省建筑施工企业管理人员安全生产考核信息系统安全生产管理人员证书信息的网页截图，得4分，否则不得分。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3.现场维保操作人员须持有四级/中级工以上消防设施操作员资格证书，配备3人或以上，人数符合要求得8分，否则不得分。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【注】项目负责人在任职期间不得担任专职安全员，项目专职安全员在任职期间也不得担任项目负责人，项目负责人和安全员不为同一人。以上人员均须提供最近半年缴纳社会保险证明，不提供的不得分。</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16</w:t>
            </w:r>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0" w:hRule="atLeast"/>
          <w:jc w:val="center"/>
        </w:trPr>
        <w:tc>
          <w:tcPr>
            <w:tcW w:w="1092" w:type="dxa"/>
            <w:vMerge w:val="continue"/>
            <w:tcBorders>
              <w:top w:val="single" w:color="000000" w:sz="4" w:space="0"/>
              <w:left w:val="single" w:color="000000" w:sz="4" w:space="0"/>
              <w:bottom w:val="nil"/>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1"/>
                <w:szCs w:val="21"/>
                <w:highlight w:val="none"/>
                <w:u w:val="none"/>
              </w:rPr>
            </w:pPr>
          </w:p>
        </w:tc>
        <w:tc>
          <w:tcPr>
            <w:tcW w:w="1550" w:type="dxa"/>
            <w:tcBorders>
              <w:top w:val="nil"/>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维保方案（含日常巡查、设备试验、抢修、安全管理、质量保证体系及安全文明措施）</w:t>
            </w:r>
          </w:p>
        </w:tc>
        <w:tc>
          <w:tcPr>
            <w:tcW w:w="5337"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1.方案合理，内容详细，针对性强，熟悉采购人需求或能提出更好的优化建议以及相应措施，能编制科学详细的维修维保检查记录表格，内容完整详细、切实可行，得20分。</w:t>
            </w:r>
          </w:p>
          <w:p>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2.方案比较科学合理、内容比较完整、详细、可行，得15分。</w:t>
            </w:r>
          </w:p>
          <w:p>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3.方案基本合理、内容基本可行，得10分。</w:t>
            </w:r>
          </w:p>
          <w:p>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4.方案不合理，内容不可行，得0分。</w:t>
            </w:r>
          </w:p>
        </w:tc>
        <w:tc>
          <w:tcPr>
            <w:tcW w:w="851"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1"/>
                <w:szCs w:val="21"/>
                <w:highlight w:val="none"/>
                <w:u w:val="none"/>
                <w:lang w:val="en-US"/>
              </w:rPr>
            </w:pPr>
            <w:r>
              <w:rPr>
                <w:rFonts w:hint="eastAsia" w:ascii="宋体" w:hAnsi="宋体" w:eastAsia="宋体" w:cs="宋体"/>
                <w:i w:val="0"/>
                <w:iCs w:val="0"/>
                <w:color w:val="000000"/>
                <w:kern w:val="0"/>
                <w:sz w:val="21"/>
                <w:szCs w:val="21"/>
                <w:highlight w:val="none"/>
                <w:u w:val="none"/>
                <w:lang w:val="en-US" w:eastAsia="zh-CN" w:bidi="ar"/>
              </w:rPr>
              <w:t>20</w:t>
            </w:r>
          </w:p>
        </w:tc>
        <w:tc>
          <w:tcPr>
            <w:tcW w:w="893"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1092" w:type="dxa"/>
            <w:vMerge w:val="continue"/>
            <w:tcBorders>
              <w:top w:val="single" w:color="000000" w:sz="4" w:space="0"/>
              <w:left w:val="single" w:color="000000" w:sz="4" w:space="0"/>
              <w:bottom w:val="nil"/>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1"/>
                <w:szCs w:val="21"/>
                <w:highlight w:val="none"/>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消防设备检测试验工具设施设备情况</w:t>
            </w:r>
          </w:p>
        </w:tc>
        <w:tc>
          <w:tcPr>
            <w:tcW w:w="53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按投标人投入本项目的自有消防设备检测试验工具功能情况评分，工具投入数量须提供设备采购单据或发票复印件，数量及单据对应得4分，否则不得分。</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报价部分（30分）</w:t>
            </w: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维修投标报价</w:t>
            </w:r>
          </w:p>
        </w:tc>
        <w:tc>
          <w:tcPr>
            <w:tcW w:w="53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各有效投标报价的下浮率为20%的得15分，每减少一个下浮百分点扣0.75分，最多扣15分（下浮百分点按小数点后一位按四舍五入取整数计算得分）。</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rPr>
            </w:pPr>
            <w:r>
              <w:rPr>
                <w:rFonts w:hint="eastAsia" w:ascii="宋体" w:hAnsi="宋体" w:eastAsia="宋体" w:cs="宋体"/>
                <w:i w:val="0"/>
                <w:iCs w:val="0"/>
                <w:color w:val="000000"/>
                <w:kern w:val="0"/>
                <w:sz w:val="21"/>
                <w:szCs w:val="21"/>
                <w:highlight w:val="none"/>
                <w:u w:val="none"/>
                <w:lang w:val="en-US" w:eastAsia="zh-CN" w:bidi="ar"/>
              </w:rPr>
              <w:t>15</w:t>
            </w:r>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宋体" w:hAnsi="宋体" w:eastAsia="宋体" w:cs="宋体"/>
                <w:i w:val="0"/>
                <w:iCs w:val="0"/>
                <w:color w:val="000000"/>
                <w:sz w:val="21"/>
                <w:szCs w:val="21"/>
                <w:highlight w:val="none"/>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维保投标报价</w:t>
            </w:r>
          </w:p>
        </w:tc>
        <w:tc>
          <w:tcPr>
            <w:tcW w:w="53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各有效投标报价的下浮率为20%的得15分，每减少一个下浮百分点扣0.75分，最多扣15分（下浮百分点按小数点后一位按四舍五入取整数计算得分）。</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rPr>
            </w:pPr>
            <w:r>
              <w:rPr>
                <w:rFonts w:hint="eastAsia" w:ascii="宋体" w:hAnsi="宋体" w:eastAsia="宋体" w:cs="宋体"/>
                <w:i w:val="0"/>
                <w:iCs w:val="0"/>
                <w:color w:val="000000"/>
                <w:kern w:val="0"/>
                <w:sz w:val="21"/>
                <w:szCs w:val="21"/>
                <w:highlight w:val="none"/>
                <w:u w:val="none"/>
                <w:lang w:val="en-US" w:eastAsia="zh-CN" w:bidi="ar"/>
              </w:rPr>
              <w:t>15</w:t>
            </w:r>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0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总分值</w:t>
            </w:r>
          </w:p>
        </w:tc>
        <w:tc>
          <w:tcPr>
            <w:tcW w:w="688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100</w:t>
            </w:r>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bl>
    <w:p>
      <w:pPr>
        <w:spacing w:line="360" w:lineRule="auto"/>
        <w:rPr>
          <w:rFonts w:hint="eastAsia" w:ascii="宋体" w:hAnsi="宋体" w:eastAsia="宋体" w:cs="宋体"/>
          <w:color w:val="auto"/>
          <w:sz w:val="24"/>
          <w:szCs w:val="24"/>
          <w:highlight w:val="none"/>
        </w:rPr>
      </w:pPr>
    </w:p>
    <w:p>
      <w:pPr>
        <w:spacing w:line="360" w:lineRule="auto"/>
        <w:rPr>
          <w:rFonts w:hint="eastAsia" w:ascii="宋体" w:hAnsi="宋体" w:eastAsia="宋体" w:cs="宋体"/>
          <w:bCs/>
          <w:color w:val="auto"/>
          <w:sz w:val="24"/>
          <w:szCs w:val="24"/>
          <w:highlight w:val="none"/>
          <w:lang w:eastAsia="zh-CN"/>
        </w:rPr>
      </w:pPr>
      <w:r>
        <w:rPr>
          <w:rFonts w:hint="eastAsia" w:ascii="宋体" w:hAnsi="宋体" w:eastAsia="宋体" w:cs="宋体"/>
          <w:color w:val="auto"/>
          <w:sz w:val="24"/>
          <w:szCs w:val="24"/>
          <w:highlight w:val="none"/>
        </w:rPr>
        <w:t>评委签名：</w:t>
      </w:r>
    </w:p>
    <w:p>
      <w:pPr>
        <w:tabs>
          <w:tab w:val="left" w:pos="720"/>
        </w:tabs>
        <w:snapToGrid w:val="0"/>
        <w:spacing w:line="360" w:lineRule="auto"/>
        <w:rPr>
          <w:rFonts w:hint="eastAsia" w:ascii="宋体" w:hAnsi="宋体" w:eastAsia="宋体" w:cs="宋体"/>
          <w:b/>
          <w:color w:val="FF0000"/>
          <w:sz w:val="24"/>
          <w:highlight w:val="none"/>
        </w:rPr>
      </w:pPr>
      <w:r>
        <w:rPr>
          <w:rFonts w:hint="eastAsia" w:ascii="宋体" w:hAnsi="宋体" w:eastAsia="宋体" w:cs="宋体"/>
          <w:bCs/>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b/>
          <w:bCs/>
          <w:snapToGrid/>
          <w:color w:val="auto"/>
          <w:spacing w:val="0"/>
          <w:kern w:val="2"/>
          <w:sz w:val="28"/>
          <w:szCs w:val="28"/>
          <w:highlight w:val="none"/>
          <w:lang w:val="en-US" w:eastAsia="zh-CN" w:bidi="ar-SA"/>
        </w:rPr>
        <w:t>附表七</w:t>
      </w:r>
    </w:p>
    <w:p>
      <w:pPr>
        <w:spacing w:after="120" w:afterLines="50"/>
        <w:jc w:val="center"/>
        <w:rPr>
          <w:rFonts w:hint="eastAsia" w:ascii="宋体" w:hAnsi="宋体" w:eastAsia="宋体" w:cs="宋体"/>
          <w:b/>
          <w:bCs/>
          <w:snapToGrid/>
          <w:color w:val="auto"/>
          <w:spacing w:val="0"/>
          <w:kern w:val="2"/>
          <w:sz w:val="32"/>
          <w:szCs w:val="32"/>
          <w:highlight w:val="none"/>
          <w:lang w:val="en-US" w:eastAsia="zh-CN" w:bidi="ar-SA"/>
        </w:rPr>
      </w:pPr>
      <w:r>
        <w:rPr>
          <w:rFonts w:hint="eastAsia" w:ascii="宋体" w:hAnsi="宋体" w:eastAsia="宋体" w:cs="宋体"/>
          <w:b/>
          <w:bCs/>
          <w:snapToGrid/>
          <w:color w:val="auto"/>
          <w:spacing w:val="0"/>
          <w:kern w:val="2"/>
          <w:sz w:val="32"/>
          <w:szCs w:val="32"/>
          <w:highlight w:val="none"/>
          <w:lang w:val="en-US" w:eastAsia="zh-CN" w:bidi="ar-SA"/>
        </w:rPr>
        <w:t>综合评分汇总表</w:t>
      </w:r>
    </w:p>
    <w:tbl>
      <w:tblPr>
        <w:tblStyle w:val="47"/>
        <w:tblW w:w="97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3"/>
        <w:gridCol w:w="3059"/>
        <w:gridCol w:w="1244"/>
        <w:gridCol w:w="1244"/>
        <w:gridCol w:w="1195"/>
        <w:gridCol w:w="1260"/>
        <w:gridCol w:w="10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305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投标单位</w:t>
            </w:r>
          </w:p>
        </w:tc>
        <w:tc>
          <w:tcPr>
            <w:tcW w:w="12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商务得分</w:t>
            </w:r>
          </w:p>
        </w:tc>
        <w:tc>
          <w:tcPr>
            <w:tcW w:w="12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highlight w:val="none"/>
                <w:u w:val="none"/>
                <w:lang w:val="en-US" w:eastAsia="zh-CN" w:bidi="ar-SA"/>
              </w:rPr>
            </w:pPr>
            <w:r>
              <w:rPr>
                <w:rFonts w:hint="eastAsia" w:ascii="宋体" w:hAnsi="宋体" w:eastAsia="宋体" w:cs="宋体"/>
                <w:b/>
                <w:bCs/>
                <w:i w:val="0"/>
                <w:iCs w:val="0"/>
                <w:color w:val="000000"/>
                <w:kern w:val="0"/>
                <w:sz w:val="24"/>
                <w:szCs w:val="24"/>
                <w:highlight w:val="none"/>
                <w:u w:val="none"/>
                <w:lang w:val="en-US" w:eastAsia="zh-CN" w:bidi="ar"/>
              </w:rPr>
              <w:t>技术得分</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报价得分</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综合得分</w:t>
            </w:r>
          </w:p>
        </w:tc>
        <w:tc>
          <w:tcPr>
            <w:tcW w:w="101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排名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30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30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30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30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30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30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30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8</w:t>
            </w:r>
          </w:p>
        </w:tc>
        <w:tc>
          <w:tcPr>
            <w:tcW w:w="30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bl>
    <w:p>
      <w:pPr>
        <w:spacing w:line="360" w:lineRule="auto"/>
        <w:rPr>
          <w:rFonts w:hint="eastAsia" w:ascii="宋体" w:hAnsi="宋体" w:eastAsia="宋体" w:cs="宋体"/>
          <w:color w:val="auto"/>
          <w:sz w:val="24"/>
          <w:szCs w:val="24"/>
          <w:highlight w:val="none"/>
        </w:rPr>
      </w:pP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评委签名：</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审计监督签名：</w:t>
      </w:r>
    </w:p>
    <w:p>
      <w:pPr>
        <w:pStyle w:val="165"/>
        <w:keepNext w:val="0"/>
        <w:spacing w:before="4800" w:beforeLines="2000"/>
        <w:rPr>
          <w:rFonts w:hint="eastAsia" w:ascii="宋体" w:hAnsi="宋体" w:eastAsia="宋体" w:cs="宋体"/>
          <w:color w:val="auto"/>
          <w:szCs w:val="24"/>
          <w:highlight w:val="none"/>
        </w:rPr>
      </w:pPr>
      <w:bookmarkStart w:id="49" w:name="_Toc366144545"/>
      <w:bookmarkStart w:id="50" w:name="_Toc534894057"/>
      <w:bookmarkStart w:id="51" w:name="_Toc519029139"/>
    </w:p>
    <w:bookmarkEnd w:id="45"/>
    <w:bookmarkEnd w:id="46"/>
    <w:bookmarkEnd w:id="47"/>
    <w:bookmarkEnd w:id="48"/>
    <w:bookmarkEnd w:id="49"/>
    <w:bookmarkEnd w:id="50"/>
    <w:bookmarkEnd w:id="51"/>
    <w:p>
      <w:pPr>
        <w:adjustRightInd w:val="0"/>
        <w:snapToGrid w:val="0"/>
        <w:spacing w:line="360" w:lineRule="auto"/>
        <w:jc w:val="center"/>
        <w:rPr>
          <w:rFonts w:hint="eastAsia" w:ascii="宋体" w:hAnsi="宋体" w:eastAsia="宋体" w:cs="宋体"/>
          <w:b/>
          <w:color w:val="auto"/>
          <w:spacing w:val="100"/>
          <w:w w:val="110"/>
          <w:sz w:val="52"/>
          <w:szCs w:val="52"/>
          <w:highlight w:val="none"/>
        </w:rPr>
      </w:pPr>
      <w:bookmarkStart w:id="52" w:name="_Toc222735167"/>
      <w:bookmarkStart w:id="53" w:name="_Toc110315002"/>
      <w:bookmarkStart w:id="54" w:name="_Toc110315379"/>
      <w:bookmarkStart w:id="55" w:name="_Toc271535393"/>
      <w:r>
        <w:rPr>
          <w:rFonts w:hint="eastAsia" w:ascii="宋体" w:hAnsi="宋体" w:eastAsia="宋体" w:cs="宋体"/>
          <w:b/>
          <w:color w:val="auto"/>
          <w:spacing w:val="100"/>
          <w:w w:val="110"/>
          <w:sz w:val="52"/>
          <w:szCs w:val="52"/>
          <w:highlight w:val="none"/>
          <w:lang w:eastAsia="zh-CN"/>
        </w:rPr>
        <w:t>投标</w:t>
      </w:r>
      <w:r>
        <w:rPr>
          <w:rFonts w:hint="eastAsia" w:ascii="宋体" w:hAnsi="宋体" w:eastAsia="宋体" w:cs="宋体"/>
          <w:b/>
          <w:color w:val="auto"/>
          <w:spacing w:val="100"/>
          <w:w w:val="110"/>
          <w:sz w:val="52"/>
          <w:szCs w:val="52"/>
          <w:highlight w:val="none"/>
        </w:rPr>
        <w:t>响应文件</w:t>
      </w:r>
    </w:p>
    <w:p>
      <w:pPr>
        <w:spacing w:line="360" w:lineRule="auto"/>
        <w:jc w:val="center"/>
        <w:rPr>
          <w:rFonts w:hint="eastAsia" w:ascii="宋体" w:hAnsi="宋体" w:eastAsia="宋体" w:cs="宋体"/>
          <w:b/>
          <w:color w:val="FF0000"/>
          <w:sz w:val="36"/>
          <w:highlight w:val="none"/>
        </w:rPr>
      </w:pPr>
    </w:p>
    <w:p>
      <w:pPr>
        <w:pStyle w:val="2"/>
        <w:rPr>
          <w:rFonts w:hint="eastAsia" w:ascii="宋体" w:hAnsi="宋体" w:eastAsia="宋体" w:cs="宋体"/>
          <w:highlight w:val="none"/>
        </w:rPr>
      </w:pPr>
    </w:p>
    <w:p>
      <w:pPr>
        <w:spacing w:line="360" w:lineRule="auto"/>
        <w:jc w:val="center"/>
        <w:rPr>
          <w:rFonts w:hint="eastAsia" w:ascii="宋体" w:hAnsi="宋体" w:eastAsia="宋体" w:cs="宋体"/>
          <w:b/>
          <w:color w:val="FF0000"/>
          <w:sz w:val="36"/>
          <w:highlight w:val="none"/>
        </w:rPr>
      </w:pPr>
    </w:p>
    <w:p>
      <w:pPr>
        <w:spacing w:line="360" w:lineRule="auto"/>
        <w:rPr>
          <w:rFonts w:hint="eastAsia" w:ascii="宋体" w:hAnsi="宋体" w:eastAsia="宋体" w:cs="宋体"/>
          <w:b/>
          <w:color w:val="FF0000"/>
          <w:sz w:val="36"/>
          <w:highlight w:val="none"/>
        </w:rPr>
      </w:pPr>
    </w:p>
    <w:p>
      <w:pPr>
        <w:spacing w:line="480" w:lineRule="auto"/>
        <w:ind w:left="1490" w:leftChars="304" w:hanging="852" w:hangingChars="283"/>
        <w:rPr>
          <w:rFonts w:hint="eastAsia" w:ascii="宋体" w:hAnsi="宋体" w:eastAsia="宋体" w:cs="宋体"/>
          <w:b/>
          <w:snapToGrid w:val="0"/>
          <w:color w:val="auto"/>
          <w:spacing w:val="8"/>
          <w:kern w:val="0"/>
          <w:sz w:val="30"/>
          <w:szCs w:val="30"/>
          <w:highlight w:val="none"/>
          <w:u w:val="single"/>
          <w:lang w:eastAsia="zh-CN"/>
        </w:rPr>
      </w:pPr>
      <w:r>
        <w:rPr>
          <w:rFonts w:hint="eastAsia" w:ascii="宋体" w:hAnsi="宋体" w:eastAsia="宋体" w:cs="宋体"/>
          <w:b/>
          <w:color w:val="auto"/>
          <w:sz w:val="30"/>
          <w:szCs w:val="30"/>
          <w:highlight w:val="none"/>
        </w:rPr>
        <w:t>项目名称：</w:t>
      </w:r>
      <w:r>
        <w:rPr>
          <w:rFonts w:hint="eastAsia" w:ascii="宋体" w:hAnsi="宋体" w:eastAsia="宋体" w:cs="宋体"/>
          <w:b/>
          <w:snapToGrid w:val="0"/>
          <w:color w:val="auto"/>
          <w:spacing w:val="8"/>
          <w:kern w:val="0"/>
          <w:sz w:val="30"/>
          <w:szCs w:val="30"/>
          <w:highlight w:val="none"/>
          <w:u w:val="single"/>
          <w:lang w:eastAsia="zh-CN"/>
        </w:rPr>
        <w:t>2022年物业消防设施设备维修及维护保养项目</w:t>
      </w:r>
    </w:p>
    <w:p>
      <w:pPr>
        <w:spacing w:line="480" w:lineRule="auto"/>
        <w:ind w:left="1490" w:leftChars="304" w:hanging="852" w:hangingChars="283"/>
        <w:rPr>
          <w:rFonts w:hint="eastAsia" w:ascii="宋体" w:hAnsi="宋体" w:eastAsia="宋体" w:cs="宋体"/>
          <w:b/>
          <w:color w:val="auto"/>
          <w:sz w:val="30"/>
          <w:szCs w:val="30"/>
          <w:highlight w:val="none"/>
          <w:u w:val="single"/>
          <w:lang w:val="en-US"/>
        </w:rPr>
      </w:pPr>
      <w:r>
        <w:rPr>
          <w:rFonts w:hint="eastAsia" w:ascii="宋体" w:hAnsi="宋体" w:eastAsia="宋体" w:cs="宋体"/>
          <w:b/>
          <w:color w:val="auto"/>
          <w:sz w:val="30"/>
          <w:szCs w:val="30"/>
          <w:highlight w:val="none"/>
        </w:rPr>
        <w:t>项目编号：</w:t>
      </w:r>
      <w:r>
        <w:rPr>
          <w:rFonts w:hint="eastAsia" w:ascii="宋体" w:hAnsi="宋体" w:eastAsia="宋体" w:cs="宋体"/>
          <w:b/>
          <w:color w:val="auto"/>
          <w:sz w:val="30"/>
          <w:szCs w:val="30"/>
          <w:highlight w:val="none"/>
          <w:u w:val="single"/>
          <w:lang w:eastAsia="zh-CN"/>
        </w:rPr>
        <w:t>XF</w:t>
      </w:r>
      <w:r>
        <w:rPr>
          <w:rFonts w:hint="eastAsia" w:ascii="宋体" w:hAnsi="宋体" w:eastAsia="宋体" w:cs="宋体"/>
          <w:b/>
          <w:color w:val="auto"/>
          <w:sz w:val="30"/>
          <w:szCs w:val="30"/>
          <w:highlight w:val="none"/>
          <w:u w:val="single"/>
          <w:lang w:val="en-US" w:eastAsia="zh-CN"/>
        </w:rPr>
        <w:t>WX</w:t>
      </w:r>
      <w:r>
        <w:rPr>
          <w:rFonts w:hint="eastAsia" w:ascii="宋体" w:hAnsi="宋体" w:eastAsia="宋体" w:cs="宋体"/>
          <w:b/>
          <w:color w:val="auto"/>
          <w:sz w:val="30"/>
          <w:szCs w:val="30"/>
          <w:highlight w:val="none"/>
          <w:u w:val="single"/>
          <w:lang w:eastAsia="zh-CN"/>
        </w:rPr>
        <w:t>WB-2022-01</w:t>
      </w:r>
      <w:r>
        <w:rPr>
          <w:rFonts w:hint="eastAsia" w:ascii="宋体" w:hAnsi="宋体" w:eastAsia="宋体" w:cs="宋体"/>
          <w:b/>
          <w:color w:val="auto"/>
          <w:sz w:val="30"/>
          <w:szCs w:val="30"/>
          <w:highlight w:val="none"/>
          <w:u w:val="single"/>
          <w:lang w:val="en-US" w:eastAsia="zh-CN"/>
        </w:rPr>
        <w:t xml:space="preserve">                             </w:t>
      </w:r>
    </w:p>
    <w:p>
      <w:pPr>
        <w:spacing w:line="480" w:lineRule="auto"/>
        <w:ind w:left="1490" w:leftChars="304" w:hanging="852" w:hangingChars="283"/>
        <w:rPr>
          <w:rFonts w:hint="eastAsia" w:ascii="宋体" w:hAnsi="宋体" w:eastAsia="宋体" w:cs="宋体"/>
          <w:b/>
          <w:color w:val="auto"/>
          <w:sz w:val="30"/>
          <w:szCs w:val="30"/>
          <w:highlight w:val="none"/>
          <w:u w:val="single"/>
          <w:lang w:val="en-US" w:eastAsia="zh-CN"/>
        </w:rPr>
      </w:pPr>
      <w:r>
        <w:rPr>
          <w:rFonts w:hint="eastAsia" w:ascii="宋体" w:hAnsi="宋体" w:eastAsia="宋体" w:cs="宋体"/>
          <w:b/>
          <w:color w:val="auto"/>
          <w:sz w:val="30"/>
          <w:szCs w:val="30"/>
          <w:highlight w:val="none"/>
          <w:lang w:eastAsia="zh-CN"/>
        </w:rPr>
        <w:t>投</w:t>
      </w:r>
      <w:r>
        <w:rPr>
          <w:rFonts w:hint="eastAsia" w:ascii="宋体" w:hAnsi="宋体" w:eastAsia="宋体" w:cs="宋体"/>
          <w:b/>
          <w:color w:val="auto"/>
          <w:sz w:val="30"/>
          <w:szCs w:val="30"/>
          <w:highlight w:val="none"/>
          <w:lang w:val="en-US" w:eastAsia="zh-CN"/>
        </w:rPr>
        <w:t xml:space="preserve"> </w:t>
      </w:r>
      <w:r>
        <w:rPr>
          <w:rFonts w:hint="eastAsia" w:ascii="宋体" w:hAnsi="宋体" w:eastAsia="宋体" w:cs="宋体"/>
          <w:b/>
          <w:color w:val="auto"/>
          <w:sz w:val="30"/>
          <w:szCs w:val="30"/>
          <w:highlight w:val="none"/>
          <w:lang w:eastAsia="zh-CN"/>
        </w:rPr>
        <w:t>标</w:t>
      </w:r>
      <w:r>
        <w:rPr>
          <w:rFonts w:hint="eastAsia" w:ascii="宋体" w:hAnsi="宋体" w:eastAsia="宋体" w:cs="宋体"/>
          <w:b/>
          <w:color w:val="auto"/>
          <w:sz w:val="30"/>
          <w:szCs w:val="30"/>
          <w:highlight w:val="none"/>
          <w:lang w:val="en-US" w:eastAsia="zh-CN"/>
        </w:rPr>
        <w:t xml:space="preserve"> </w:t>
      </w:r>
      <w:r>
        <w:rPr>
          <w:rFonts w:hint="eastAsia" w:ascii="宋体" w:hAnsi="宋体" w:eastAsia="宋体" w:cs="宋体"/>
          <w:b/>
          <w:color w:val="auto"/>
          <w:sz w:val="30"/>
          <w:szCs w:val="30"/>
          <w:highlight w:val="none"/>
          <w:lang w:eastAsia="zh-CN"/>
        </w:rPr>
        <w:t>人</w:t>
      </w:r>
      <w:r>
        <w:rPr>
          <w:rFonts w:hint="eastAsia" w:ascii="宋体" w:hAnsi="宋体" w:eastAsia="宋体" w:cs="宋体"/>
          <w:b/>
          <w:color w:val="auto"/>
          <w:sz w:val="30"/>
          <w:szCs w:val="30"/>
          <w:highlight w:val="none"/>
        </w:rPr>
        <w:t>：</w:t>
      </w:r>
      <w:r>
        <w:rPr>
          <w:rFonts w:hint="eastAsia" w:ascii="宋体" w:hAnsi="宋体" w:eastAsia="宋体" w:cs="宋体"/>
          <w:b/>
          <w:color w:val="auto"/>
          <w:sz w:val="30"/>
          <w:szCs w:val="30"/>
          <w:highlight w:val="none"/>
          <w:u w:val="single"/>
          <w:lang w:val="en-US" w:eastAsia="zh-CN"/>
        </w:rPr>
        <w:t xml:space="preserve">                                           </w:t>
      </w:r>
    </w:p>
    <w:p>
      <w:pPr>
        <w:spacing w:line="480" w:lineRule="auto"/>
        <w:ind w:left="1490" w:leftChars="304" w:hanging="852" w:hangingChars="283"/>
        <w:rPr>
          <w:rFonts w:hint="eastAsia" w:ascii="宋体" w:hAnsi="宋体" w:eastAsia="宋体" w:cs="宋体"/>
          <w:b/>
          <w:color w:val="auto"/>
          <w:sz w:val="30"/>
          <w:szCs w:val="30"/>
          <w:highlight w:val="none"/>
          <w:lang w:val="en-US"/>
        </w:rPr>
      </w:pPr>
      <w:r>
        <w:rPr>
          <w:rFonts w:hint="eastAsia" w:ascii="宋体" w:hAnsi="宋体" w:eastAsia="宋体" w:cs="宋体"/>
          <w:b/>
          <w:color w:val="auto"/>
          <w:sz w:val="30"/>
          <w:szCs w:val="30"/>
          <w:highlight w:val="none"/>
        </w:rPr>
        <w:t>地</w:t>
      </w:r>
      <w:r>
        <w:rPr>
          <w:rFonts w:hint="eastAsia" w:ascii="宋体" w:hAnsi="宋体" w:eastAsia="宋体" w:cs="宋体"/>
          <w:b/>
          <w:color w:val="auto"/>
          <w:sz w:val="30"/>
          <w:szCs w:val="30"/>
          <w:highlight w:val="none"/>
          <w:lang w:val="en-US" w:eastAsia="zh-CN"/>
        </w:rPr>
        <w:t xml:space="preserve">    </w:t>
      </w:r>
      <w:r>
        <w:rPr>
          <w:rFonts w:hint="eastAsia" w:ascii="宋体" w:hAnsi="宋体" w:eastAsia="宋体" w:cs="宋体"/>
          <w:b/>
          <w:color w:val="auto"/>
          <w:sz w:val="30"/>
          <w:szCs w:val="30"/>
          <w:highlight w:val="none"/>
        </w:rPr>
        <w:t>址：</w:t>
      </w:r>
      <w:r>
        <w:rPr>
          <w:rFonts w:hint="eastAsia" w:ascii="宋体" w:hAnsi="宋体" w:eastAsia="宋体" w:cs="宋体"/>
          <w:b/>
          <w:color w:val="auto"/>
          <w:sz w:val="30"/>
          <w:szCs w:val="30"/>
          <w:highlight w:val="none"/>
          <w:u w:val="single"/>
          <w:lang w:val="en-US" w:eastAsia="zh-CN"/>
        </w:rPr>
        <w:t xml:space="preserve">                                           </w:t>
      </w:r>
    </w:p>
    <w:p>
      <w:pPr>
        <w:spacing w:line="480" w:lineRule="auto"/>
        <w:ind w:left="1490" w:leftChars="304" w:hanging="852" w:hangingChars="283"/>
        <w:rPr>
          <w:rFonts w:hint="eastAsia" w:ascii="宋体" w:hAnsi="宋体" w:eastAsia="宋体" w:cs="宋体"/>
          <w:b/>
          <w:color w:val="auto"/>
          <w:sz w:val="30"/>
          <w:szCs w:val="30"/>
          <w:highlight w:val="none"/>
          <w:lang w:val="en-US"/>
        </w:rPr>
      </w:pPr>
      <w:r>
        <w:rPr>
          <w:rFonts w:hint="eastAsia" w:ascii="宋体" w:hAnsi="宋体" w:eastAsia="宋体" w:cs="宋体"/>
          <w:b/>
          <w:color w:val="auto"/>
          <w:sz w:val="30"/>
          <w:szCs w:val="30"/>
          <w:highlight w:val="none"/>
        </w:rPr>
        <w:t>联</w:t>
      </w:r>
      <w:r>
        <w:rPr>
          <w:rFonts w:hint="eastAsia" w:ascii="宋体" w:hAnsi="宋体" w:eastAsia="宋体" w:cs="宋体"/>
          <w:b/>
          <w:color w:val="auto"/>
          <w:sz w:val="30"/>
          <w:szCs w:val="30"/>
          <w:highlight w:val="none"/>
          <w:lang w:val="en-US" w:eastAsia="zh-CN"/>
        </w:rPr>
        <w:t xml:space="preserve"> </w:t>
      </w:r>
      <w:r>
        <w:rPr>
          <w:rFonts w:hint="eastAsia" w:ascii="宋体" w:hAnsi="宋体" w:eastAsia="宋体" w:cs="宋体"/>
          <w:b/>
          <w:color w:val="auto"/>
          <w:sz w:val="30"/>
          <w:szCs w:val="30"/>
          <w:highlight w:val="none"/>
        </w:rPr>
        <w:t>系</w:t>
      </w:r>
      <w:r>
        <w:rPr>
          <w:rFonts w:hint="eastAsia" w:ascii="宋体" w:hAnsi="宋体" w:eastAsia="宋体" w:cs="宋体"/>
          <w:b/>
          <w:color w:val="auto"/>
          <w:sz w:val="30"/>
          <w:szCs w:val="30"/>
          <w:highlight w:val="none"/>
          <w:lang w:val="en-US" w:eastAsia="zh-CN"/>
        </w:rPr>
        <w:t xml:space="preserve"> </w:t>
      </w:r>
      <w:r>
        <w:rPr>
          <w:rFonts w:hint="eastAsia" w:ascii="宋体" w:hAnsi="宋体" w:eastAsia="宋体" w:cs="宋体"/>
          <w:b/>
          <w:color w:val="auto"/>
          <w:sz w:val="30"/>
          <w:szCs w:val="30"/>
          <w:highlight w:val="none"/>
        </w:rPr>
        <w:t>人：</w:t>
      </w:r>
      <w:r>
        <w:rPr>
          <w:rFonts w:hint="eastAsia" w:ascii="宋体" w:hAnsi="宋体" w:eastAsia="宋体" w:cs="宋体"/>
          <w:b/>
          <w:color w:val="auto"/>
          <w:sz w:val="30"/>
          <w:szCs w:val="30"/>
          <w:highlight w:val="none"/>
          <w:u w:val="single"/>
          <w:lang w:val="en-US" w:eastAsia="zh-CN"/>
        </w:rPr>
        <w:t xml:space="preserve">                                           </w:t>
      </w:r>
    </w:p>
    <w:p>
      <w:pPr>
        <w:spacing w:line="480" w:lineRule="auto"/>
        <w:ind w:left="1490" w:leftChars="304" w:hanging="852" w:hangingChars="283"/>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联系电话：</w:t>
      </w:r>
      <w:r>
        <w:rPr>
          <w:rFonts w:hint="eastAsia" w:ascii="宋体" w:hAnsi="宋体" w:eastAsia="宋体" w:cs="宋体"/>
          <w:b/>
          <w:color w:val="auto"/>
          <w:sz w:val="30"/>
          <w:szCs w:val="30"/>
          <w:highlight w:val="none"/>
          <w:u w:val="single"/>
          <w:lang w:val="en-US" w:eastAsia="zh-CN"/>
        </w:rPr>
        <w:t xml:space="preserve">                                           </w:t>
      </w:r>
    </w:p>
    <w:p>
      <w:pPr>
        <w:spacing w:line="480" w:lineRule="auto"/>
        <w:ind w:left="1490" w:leftChars="304" w:hanging="852" w:hangingChars="283"/>
        <w:rPr>
          <w:rFonts w:hint="eastAsia" w:ascii="宋体" w:hAnsi="宋体" w:eastAsia="宋体" w:cs="宋体"/>
          <w:b/>
          <w:color w:val="auto"/>
          <w:sz w:val="36"/>
          <w:highlight w:val="none"/>
        </w:rPr>
      </w:pPr>
      <w:r>
        <w:rPr>
          <w:rFonts w:hint="eastAsia" w:ascii="宋体" w:hAnsi="宋体" w:eastAsia="宋体" w:cs="宋体"/>
          <w:b/>
          <w:bCs w:val="0"/>
          <w:color w:val="auto"/>
          <w:sz w:val="30"/>
          <w:szCs w:val="30"/>
          <w:highlight w:val="none"/>
        </w:rPr>
        <w:t>日</w:t>
      </w:r>
      <w:r>
        <w:rPr>
          <w:rFonts w:hint="eastAsia" w:ascii="宋体" w:hAnsi="宋体" w:eastAsia="宋体" w:cs="宋体"/>
          <w:b/>
          <w:bCs w:val="0"/>
          <w:color w:val="auto"/>
          <w:sz w:val="30"/>
          <w:szCs w:val="30"/>
          <w:highlight w:val="none"/>
          <w:lang w:val="en-US" w:eastAsia="zh-CN"/>
        </w:rPr>
        <w:t xml:space="preserve">    </w:t>
      </w:r>
      <w:r>
        <w:rPr>
          <w:rFonts w:hint="eastAsia" w:ascii="宋体" w:hAnsi="宋体" w:eastAsia="宋体" w:cs="宋体"/>
          <w:b/>
          <w:bCs w:val="0"/>
          <w:color w:val="auto"/>
          <w:sz w:val="30"/>
          <w:szCs w:val="30"/>
          <w:highlight w:val="none"/>
        </w:rPr>
        <w:t>期：</w:t>
      </w:r>
      <w:r>
        <w:rPr>
          <w:rFonts w:hint="eastAsia" w:ascii="宋体" w:hAnsi="宋体" w:eastAsia="宋体" w:cs="宋体"/>
          <w:b/>
          <w:bCs w:val="0"/>
          <w:color w:val="auto"/>
          <w:sz w:val="30"/>
          <w:szCs w:val="30"/>
          <w:highlight w:val="none"/>
          <w:lang w:val="en-US" w:eastAsia="zh-CN"/>
        </w:rPr>
        <w:t xml:space="preserve">    </w:t>
      </w:r>
      <w:r>
        <w:rPr>
          <w:rFonts w:hint="eastAsia" w:ascii="宋体" w:hAnsi="宋体" w:eastAsia="宋体" w:cs="宋体"/>
          <w:b/>
          <w:bCs w:val="0"/>
          <w:color w:val="auto"/>
          <w:sz w:val="30"/>
          <w:szCs w:val="30"/>
          <w:highlight w:val="none"/>
        </w:rPr>
        <w:t>年</w:t>
      </w:r>
      <w:r>
        <w:rPr>
          <w:rFonts w:hint="eastAsia" w:ascii="宋体" w:hAnsi="宋体" w:eastAsia="宋体" w:cs="宋体"/>
          <w:b/>
          <w:bCs w:val="0"/>
          <w:color w:val="auto"/>
          <w:sz w:val="30"/>
          <w:szCs w:val="30"/>
          <w:highlight w:val="none"/>
          <w:lang w:val="en-US" w:eastAsia="zh-CN"/>
        </w:rPr>
        <w:t xml:space="preserve">  </w:t>
      </w:r>
      <w:r>
        <w:rPr>
          <w:rFonts w:hint="eastAsia" w:ascii="宋体" w:hAnsi="宋体" w:eastAsia="宋体" w:cs="宋体"/>
          <w:b/>
          <w:bCs w:val="0"/>
          <w:color w:val="auto"/>
          <w:sz w:val="30"/>
          <w:szCs w:val="30"/>
          <w:highlight w:val="none"/>
        </w:rPr>
        <w:t>月</w:t>
      </w:r>
      <w:r>
        <w:rPr>
          <w:rFonts w:hint="eastAsia" w:ascii="宋体" w:hAnsi="宋体" w:eastAsia="宋体" w:cs="宋体"/>
          <w:b/>
          <w:bCs w:val="0"/>
          <w:color w:val="auto"/>
          <w:sz w:val="30"/>
          <w:szCs w:val="30"/>
          <w:highlight w:val="none"/>
          <w:lang w:val="en-US" w:eastAsia="zh-CN"/>
        </w:rPr>
        <w:t xml:space="preserve">  </w:t>
      </w:r>
      <w:r>
        <w:rPr>
          <w:rFonts w:hint="eastAsia" w:ascii="宋体" w:hAnsi="宋体" w:eastAsia="宋体" w:cs="宋体"/>
          <w:b/>
          <w:bCs w:val="0"/>
          <w:color w:val="auto"/>
          <w:sz w:val="28"/>
          <w:szCs w:val="28"/>
          <w:highlight w:val="none"/>
        </w:rPr>
        <w:t>日</w:t>
      </w:r>
    </w:p>
    <w:bookmarkEnd w:id="52"/>
    <w:bookmarkEnd w:id="53"/>
    <w:bookmarkEnd w:id="54"/>
    <w:p>
      <w:pPr>
        <w:tabs>
          <w:tab w:val="right" w:leader="dot" w:pos="9638"/>
        </w:tabs>
        <w:spacing w:line="360" w:lineRule="auto"/>
        <w:ind w:right="420"/>
        <w:rPr>
          <w:rFonts w:hint="eastAsia" w:ascii="宋体" w:hAnsi="宋体" w:eastAsia="宋体" w:cs="宋体"/>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宋体"/>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宋体"/>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宋体"/>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宋体"/>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宋体"/>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p>
    <w:p>
      <w:pPr>
        <w:pStyle w:val="165"/>
        <w:keepNext w:val="0"/>
        <w:outlineLvl w:val="9"/>
        <w:rPr>
          <w:rFonts w:hint="eastAsia" w:hAnsi="宋体"/>
          <w:color w:val="000000"/>
          <w:sz w:val="24"/>
          <w:highlight w:val="none"/>
        </w:rPr>
      </w:pPr>
      <w:bookmarkStart w:id="56" w:name="_Toc21446"/>
      <w:bookmarkStart w:id="57" w:name="_Toc519029142"/>
      <w:bookmarkStart w:id="58" w:name="_Toc14681"/>
    </w:p>
    <w:p>
      <w:pPr>
        <w:pStyle w:val="165"/>
        <w:keepNext w:val="0"/>
        <w:outlineLvl w:val="9"/>
        <w:rPr>
          <w:rFonts w:hint="eastAsia" w:hAnsi="宋体"/>
          <w:color w:val="000000"/>
          <w:sz w:val="24"/>
          <w:highlight w:val="none"/>
        </w:rPr>
      </w:pPr>
    </w:p>
    <w:p>
      <w:pPr>
        <w:pStyle w:val="165"/>
        <w:spacing w:line="360" w:lineRule="auto"/>
        <w:jc w:val="left"/>
        <w:outlineLvl w:val="9"/>
        <w:rPr>
          <w:rFonts w:hint="eastAsia" w:ascii="宋体" w:hAnsi="宋体"/>
          <w:color w:val="000000"/>
          <w:sz w:val="30"/>
          <w:szCs w:val="30"/>
          <w:highlight w:val="none"/>
        </w:rPr>
      </w:pPr>
      <w:bookmarkStart w:id="59" w:name="_Toc366144547"/>
      <w:bookmarkStart w:id="60" w:name="_Toc519029141"/>
      <w:bookmarkStart w:id="61" w:name="_Toc534894059"/>
      <w:r>
        <w:rPr>
          <w:rFonts w:hint="eastAsia" w:ascii="宋体" w:hAnsi="宋体"/>
          <w:color w:val="000000"/>
          <w:sz w:val="30"/>
          <w:szCs w:val="30"/>
          <w:highlight w:val="none"/>
        </w:rPr>
        <w:t>附件1</w:t>
      </w:r>
      <w:bookmarkEnd w:id="59"/>
      <w:bookmarkEnd w:id="60"/>
      <w:bookmarkEnd w:id="61"/>
    </w:p>
    <w:p>
      <w:pPr>
        <w:pStyle w:val="165"/>
        <w:spacing w:line="360" w:lineRule="auto"/>
        <w:outlineLvl w:val="9"/>
        <w:rPr>
          <w:rFonts w:hint="eastAsia" w:ascii="宋体" w:hAnsi="宋体" w:eastAsia="宋体" w:cs="宋体"/>
          <w:b/>
          <w:bCs/>
          <w:color w:val="auto"/>
          <w:kern w:val="2"/>
          <w:sz w:val="30"/>
          <w:szCs w:val="30"/>
          <w:highlight w:val="none"/>
          <w:lang w:val="en-US" w:eastAsia="zh-CN" w:bidi="ar-SA"/>
        </w:rPr>
      </w:pPr>
      <w:r>
        <w:rPr>
          <w:rFonts w:hint="eastAsia" w:hAnsi="宋体"/>
          <w:color w:val="000000"/>
          <w:sz w:val="30"/>
          <w:szCs w:val="30"/>
          <w:highlight w:val="none"/>
        </w:rPr>
        <w:t>详细评审索引目录表</w:t>
      </w:r>
      <w:bookmarkEnd w:id="56"/>
      <w:bookmarkEnd w:id="57"/>
      <w:bookmarkEnd w:id="58"/>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71"/>
        <w:gridCol w:w="638"/>
        <w:gridCol w:w="5109"/>
        <w:gridCol w:w="652"/>
        <w:gridCol w:w="598"/>
        <w:gridCol w:w="679"/>
        <w:gridCol w:w="65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271" w:type="dxa"/>
            <w:vMerge w:val="restart"/>
            <w:tcBorders>
              <w:top w:val="single" w:color="auto" w:sz="12" w:space="0"/>
              <w:bottom w:val="single" w:color="auto" w:sz="6" w:space="0"/>
            </w:tcBorders>
            <w:noWrap w:val="0"/>
            <w:vAlign w:val="center"/>
          </w:tcPr>
          <w:p>
            <w:pPr>
              <w:spacing w:line="400" w:lineRule="exact"/>
              <w:ind w:left="-105" w:leftChars="-50" w:right="-105" w:rightChars="-50"/>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文件类型</w:t>
            </w:r>
          </w:p>
        </w:tc>
        <w:tc>
          <w:tcPr>
            <w:tcW w:w="638" w:type="dxa"/>
            <w:vMerge w:val="restart"/>
            <w:tcBorders>
              <w:top w:val="single" w:color="auto" w:sz="12" w:space="0"/>
              <w:bottom w:val="single" w:color="auto" w:sz="6" w:space="0"/>
            </w:tcBorders>
            <w:noWrap w:val="0"/>
            <w:vAlign w:val="center"/>
          </w:tcPr>
          <w:p>
            <w:pPr>
              <w:spacing w:line="400" w:lineRule="exact"/>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序号</w:t>
            </w:r>
          </w:p>
        </w:tc>
        <w:tc>
          <w:tcPr>
            <w:tcW w:w="5109" w:type="dxa"/>
            <w:vMerge w:val="restart"/>
            <w:tcBorders>
              <w:top w:val="single" w:color="auto" w:sz="12" w:space="0"/>
              <w:bottom w:val="single" w:color="auto" w:sz="6" w:space="0"/>
            </w:tcBorders>
            <w:noWrap w:val="0"/>
            <w:vAlign w:val="center"/>
          </w:tcPr>
          <w:p>
            <w:pPr>
              <w:spacing w:line="400" w:lineRule="exact"/>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文  件  名  称</w:t>
            </w:r>
          </w:p>
        </w:tc>
        <w:tc>
          <w:tcPr>
            <w:tcW w:w="1250" w:type="dxa"/>
            <w:gridSpan w:val="2"/>
            <w:tcBorders>
              <w:top w:val="single" w:color="auto" w:sz="12" w:space="0"/>
              <w:bottom w:val="single" w:color="auto" w:sz="6" w:space="0"/>
            </w:tcBorders>
            <w:noWrap w:val="0"/>
            <w:vAlign w:val="center"/>
          </w:tcPr>
          <w:p>
            <w:pPr>
              <w:bidi w:val="0"/>
              <w:jc w:val="center"/>
              <w:rPr>
                <w:rFonts w:hint="eastAsia" w:ascii="宋体" w:hAnsi="宋体" w:eastAsia="宋体" w:cs="宋体"/>
                <w:b/>
                <w:bCs w:val="0"/>
                <w:color w:val="auto"/>
                <w:sz w:val="21"/>
                <w:szCs w:val="21"/>
                <w:highlight w:val="none"/>
              </w:rPr>
            </w:pPr>
            <w:r>
              <w:rPr>
                <w:rFonts w:hint="eastAsia"/>
                <w:b/>
                <w:bCs w:val="0"/>
                <w:sz w:val="21"/>
                <w:szCs w:val="21"/>
                <w:highlight w:val="none"/>
              </w:rPr>
              <w:t>提交情况</w:t>
            </w:r>
          </w:p>
        </w:tc>
        <w:tc>
          <w:tcPr>
            <w:tcW w:w="679" w:type="dxa"/>
            <w:vMerge w:val="restart"/>
            <w:tcBorders>
              <w:top w:val="single" w:color="auto" w:sz="12" w:space="0"/>
              <w:bottom w:val="single" w:color="auto" w:sz="6" w:space="0"/>
            </w:tcBorders>
            <w:noWrap w:val="0"/>
            <w:vAlign w:val="center"/>
          </w:tcPr>
          <w:p>
            <w:pPr>
              <w:spacing w:line="400" w:lineRule="exact"/>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页码范围</w:t>
            </w:r>
          </w:p>
        </w:tc>
        <w:tc>
          <w:tcPr>
            <w:tcW w:w="651" w:type="dxa"/>
            <w:vMerge w:val="restart"/>
            <w:tcBorders>
              <w:top w:val="single" w:color="auto" w:sz="12" w:space="0"/>
              <w:bottom w:val="single" w:color="auto" w:sz="6" w:space="0"/>
            </w:tcBorders>
            <w:noWrap w:val="0"/>
            <w:vAlign w:val="center"/>
          </w:tcPr>
          <w:p>
            <w:pPr>
              <w:spacing w:line="400" w:lineRule="exact"/>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4" w:hRule="atLeast"/>
          <w:jc w:val="center"/>
        </w:trPr>
        <w:tc>
          <w:tcPr>
            <w:tcW w:w="1271" w:type="dxa"/>
            <w:vMerge w:val="continue"/>
            <w:tcBorders>
              <w:top w:val="single" w:color="auto" w:sz="6" w:space="0"/>
              <w:bottom w:val="single" w:color="auto" w:sz="6" w:space="0"/>
            </w:tcBorders>
            <w:noWrap w:val="0"/>
            <w:vAlign w:val="center"/>
          </w:tcPr>
          <w:p>
            <w:pPr>
              <w:spacing w:line="400" w:lineRule="exact"/>
              <w:ind w:left="-105" w:leftChars="-50" w:right="-105" w:rightChars="-50"/>
              <w:jc w:val="center"/>
              <w:rPr>
                <w:rFonts w:hint="eastAsia" w:ascii="宋体" w:hAnsi="宋体" w:eastAsia="宋体" w:cs="宋体"/>
                <w:b w:val="0"/>
                <w:bCs/>
                <w:color w:val="auto"/>
                <w:sz w:val="21"/>
                <w:szCs w:val="21"/>
                <w:highlight w:val="none"/>
              </w:rPr>
            </w:pPr>
          </w:p>
        </w:tc>
        <w:tc>
          <w:tcPr>
            <w:tcW w:w="638" w:type="dxa"/>
            <w:vMerge w:val="continue"/>
            <w:tcBorders>
              <w:top w:val="single" w:color="auto" w:sz="6" w:space="0"/>
              <w:bottom w:val="single" w:color="auto" w:sz="6" w:space="0"/>
            </w:tcBorders>
            <w:noWrap w:val="0"/>
            <w:vAlign w:val="center"/>
          </w:tcPr>
          <w:p>
            <w:pPr>
              <w:spacing w:line="400" w:lineRule="exact"/>
              <w:jc w:val="center"/>
              <w:rPr>
                <w:rFonts w:hint="eastAsia" w:ascii="宋体" w:hAnsi="宋体" w:eastAsia="宋体" w:cs="宋体"/>
                <w:b w:val="0"/>
                <w:bCs/>
                <w:color w:val="auto"/>
                <w:sz w:val="21"/>
                <w:szCs w:val="21"/>
                <w:highlight w:val="none"/>
              </w:rPr>
            </w:pPr>
          </w:p>
        </w:tc>
        <w:tc>
          <w:tcPr>
            <w:tcW w:w="5109" w:type="dxa"/>
            <w:vMerge w:val="continue"/>
            <w:tcBorders>
              <w:top w:val="single" w:color="auto" w:sz="6" w:space="0"/>
              <w:bottom w:val="single" w:color="auto" w:sz="6" w:space="0"/>
            </w:tcBorders>
            <w:noWrap w:val="0"/>
            <w:vAlign w:val="center"/>
          </w:tcPr>
          <w:p>
            <w:pPr>
              <w:spacing w:line="400" w:lineRule="exact"/>
              <w:rPr>
                <w:rFonts w:hint="eastAsia" w:ascii="宋体" w:hAnsi="宋体" w:eastAsia="宋体" w:cs="宋体"/>
                <w:b w:val="0"/>
                <w:bCs/>
                <w:color w:val="auto"/>
                <w:sz w:val="21"/>
                <w:szCs w:val="21"/>
                <w:highlight w:val="none"/>
              </w:rPr>
            </w:pPr>
          </w:p>
        </w:tc>
        <w:tc>
          <w:tcPr>
            <w:tcW w:w="652" w:type="dxa"/>
            <w:tcBorders>
              <w:top w:val="single" w:color="auto" w:sz="6" w:space="0"/>
              <w:bottom w:val="single" w:color="auto" w:sz="6" w:space="0"/>
            </w:tcBorders>
            <w:noWrap w:val="0"/>
            <w:vAlign w:val="center"/>
          </w:tcPr>
          <w:p>
            <w:pPr>
              <w:spacing w:line="400" w:lineRule="exact"/>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有</w:t>
            </w:r>
          </w:p>
        </w:tc>
        <w:tc>
          <w:tcPr>
            <w:tcW w:w="598" w:type="dxa"/>
            <w:tcBorders>
              <w:top w:val="single" w:color="auto" w:sz="6" w:space="0"/>
              <w:bottom w:val="single" w:color="auto" w:sz="6" w:space="0"/>
            </w:tcBorders>
            <w:noWrap w:val="0"/>
            <w:vAlign w:val="center"/>
          </w:tcPr>
          <w:p>
            <w:pPr>
              <w:spacing w:line="400" w:lineRule="exact"/>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无</w:t>
            </w:r>
          </w:p>
        </w:tc>
        <w:tc>
          <w:tcPr>
            <w:tcW w:w="679" w:type="dxa"/>
            <w:vMerge w:val="continue"/>
            <w:tcBorders>
              <w:top w:val="single" w:color="auto" w:sz="6" w:space="0"/>
              <w:bottom w:val="single" w:color="auto" w:sz="6" w:space="0"/>
            </w:tcBorders>
            <w:noWrap w:val="0"/>
            <w:vAlign w:val="center"/>
          </w:tcPr>
          <w:p>
            <w:pPr>
              <w:spacing w:line="400" w:lineRule="exact"/>
              <w:jc w:val="center"/>
              <w:rPr>
                <w:rFonts w:hint="eastAsia" w:ascii="宋体" w:hAnsi="宋体" w:eastAsia="宋体" w:cs="宋体"/>
                <w:b w:val="0"/>
                <w:bCs/>
                <w:color w:val="auto"/>
                <w:sz w:val="21"/>
                <w:szCs w:val="21"/>
                <w:highlight w:val="none"/>
              </w:rPr>
            </w:pPr>
          </w:p>
        </w:tc>
        <w:tc>
          <w:tcPr>
            <w:tcW w:w="651" w:type="dxa"/>
            <w:vMerge w:val="continue"/>
            <w:tcBorders>
              <w:top w:val="single" w:color="auto" w:sz="6" w:space="0"/>
              <w:bottom w:val="single" w:color="auto" w:sz="6" w:space="0"/>
            </w:tcBorders>
            <w:noWrap w:val="0"/>
            <w:vAlign w:val="center"/>
          </w:tcPr>
          <w:p>
            <w:pPr>
              <w:spacing w:line="400" w:lineRule="exact"/>
              <w:jc w:val="center"/>
              <w:rPr>
                <w:rFonts w:hint="eastAsia" w:ascii="宋体" w:hAnsi="宋体" w:eastAsia="宋体" w:cs="宋体"/>
                <w:b w:val="0"/>
                <w:bCs/>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atLeast"/>
          <w:jc w:val="center"/>
        </w:trPr>
        <w:tc>
          <w:tcPr>
            <w:tcW w:w="1271" w:type="dxa"/>
            <w:vMerge w:val="restart"/>
            <w:tcBorders>
              <w:top w:val="single" w:color="auto" w:sz="6" w:space="0"/>
            </w:tcBorders>
            <w:noWrap w:val="0"/>
            <w:vAlign w:val="center"/>
          </w:tcPr>
          <w:p>
            <w:pPr>
              <w:spacing w:line="440" w:lineRule="exact"/>
              <w:ind w:left="-105" w:leftChars="-50" w:right="-105" w:rightChars="-50"/>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eastAsia="zh-CN"/>
              </w:rPr>
              <w:t>投标人</w:t>
            </w:r>
            <w:r>
              <w:rPr>
                <w:rFonts w:hint="eastAsia" w:ascii="宋体" w:hAnsi="宋体" w:eastAsia="宋体" w:cs="宋体"/>
                <w:b w:val="0"/>
                <w:bCs/>
                <w:color w:val="auto"/>
                <w:sz w:val="21"/>
                <w:szCs w:val="21"/>
                <w:highlight w:val="none"/>
              </w:rPr>
              <w:t>应提交的基本文件</w:t>
            </w:r>
          </w:p>
        </w:tc>
        <w:tc>
          <w:tcPr>
            <w:tcW w:w="638" w:type="dxa"/>
            <w:tcBorders>
              <w:top w:val="single" w:color="auto" w:sz="6" w:space="0"/>
              <w:bottom w:val="single" w:color="auto" w:sz="4" w:space="0"/>
            </w:tcBorders>
            <w:noWrap w:val="0"/>
            <w:vAlign w:val="center"/>
          </w:tcPr>
          <w:p>
            <w:pPr>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1</w:t>
            </w:r>
          </w:p>
        </w:tc>
        <w:tc>
          <w:tcPr>
            <w:tcW w:w="5109" w:type="dxa"/>
            <w:tcBorders>
              <w:top w:val="single" w:color="auto" w:sz="6" w:space="0"/>
              <w:bottom w:val="single" w:color="auto" w:sz="4" w:space="0"/>
            </w:tcBorders>
            <w:noWrap w:val="0"/>
            <w:vAlign w:val="center"/>
          </w:tcPr>
          <w:p>
            <w:pP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详细评审索引目录表（附件1）</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1" w:type="dxa"/>
            <w:vMerge w:val="continue"/>
            <w:tcBorders>
              <w:top w:val="single" w:color="auto" w:sz="6" w:space="0"/>
            </w:tcBorders>
            <w:noWrap w:val="0"/>
            <w:vAlign w:val="center"/>
          </w:tcPr>
          <w:p>
            <w:pPr>
              <w:spacing w:line="440" w:lineRule="exact"/>
              <w:ind w:left="-105" w:leftChars="-50" w:right="-105" w:rightChars="-50"/>
              <w:jc w:val="center"/>
              <w:rPr>
                <w:rFonts w:hint="eastAsia" w:ascii="宋体" w:hAnsi="宋体" w:eastAsia="宋体" w:cs="宋体"/>
                <w:b w:val="0"/>
                <w:bCs/>
                <w:color w:val="auto"/>
                <w:sz w:val="21"/>
                <w:szCs w:val="21"/>
                <w:highlight w:val="none"/>
              </w:rPr>
            </w:pPr>
          </w:p>
        </w:tc>
        <w:tc>
          <w:tcPr>
            <w:tcW w:w="638" w:type="dxa"/>
            <w:tcBorders>
              <w:top w:val="single" w:color="auto" w:sz="6" w:space="0"/>
              <w:bottom w:val="single" w:color="auto" w:sz="4" w:space="0"/>
            </w:tcBorders>
            <w:noWrap w:val="0"/>
            <w:vAlign w:val="center"/>
          </w:tcPr>
          <w:p>
            <w:pPr>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w:t>
            </w:r>
          </w:p>
        </w:tc>
        <w:tc>
          <w:tcPr>
            <w:tcW w:w="5109" w:type="dxa"/>
            <w:tcBorders>
              <w:top w:val="single" w:color="auto" w:sz="6" w:space="0"/>
              <w:bottom w:val="single" w:color="auto" w:sz="4" w:space="0"/>
            </w:tcBorders>
            <w:noWrap w:val="0"/>
            <w:vAlign w:val="center"/>
          </w:tcPr>
          <w:p>
            <w:pP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eastAsia="zh-CN"/>
              </w:rPr>
              <w:t>投标申请人申明</w:t>
            </w:r>
            <w:r>
              <w:rPr>
                <w:rFonts w:hint="eastAsia" w:ascii="宋体" w:hAnsi="宋体" w:eastAsia="宋体" w:cs="宋体"/>
                <w:b w:val="0"/>
                <w:bCs/>
                <w:color w:val="auto"/>
                <w:sz w:val="21"/>
                <w:szCs w:val="21"/>
                <w:highlight w:val="none"/>
              </w:rPr>
              <w:t>（附件</w:t>
            </w: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restart"/>
            <w:tcBorders>
              <w:top w:val="single" w:color="auto" w:sz="4" w:space="0"/>
            </w:tcBorders>
            <w:noWrap w:val="0"/>
            <w:vAlign w:val="center"/>
          </w:tcPr>
          <w:p>
            <w:pPr>
              <w:spacing w:line="440" w:lineRule="exact"/>
              <w:ind w:left="-105" w:leftChars="-50" w:right="-105" w:rightChars="-50"/>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eastAsia="zh-CN"/>
              </w:rPr>
              <w:t>投标人</w:t>
            </w:r>
            <w:r>
              <w:rPr>
                <w:rFonts w:hint="eastAsia" w:ascii="宋体" w:hAnsi="宋体" w:eastAsia="宋体" w:cs="宋体"/>
                <w:b w:val="0"/>
                <w:bCs/>
                <w:color w:val="auto"/>
                <w:sz w:val="21"/>
                <w:szCs w:val="21"/>
                <w:highlight w:val="none"/>
              </w:rPr>
              <w:t>应提交的资格性及符合性资料</w:t>
            </w:r>
          </w:p>
          <w:p>
            <w:pPr>
              <w:spacing w:line="440" w:lineRule="exact"/>
              <w:ind w:left="-105" w:leftChars="-50" w:right="-105" w:rightChars="-50"/>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（资料加盖</w:t>
            </w:r>
            <w:r>
              <w:rPr>
                <w:rFonts w:hint="eastAsia" w:ascii="宋体" w:hAnsi="宋体" w:eastAsia="宋体" w:cs="宋体"/>
                <w:b w:val="0"/>
                <w:bCs/>
                <w:color w:val="auto"/>
                <w:sz w:val="21"/>
                <w:szCs w:val="21"/>
                <w:highlight w:val="none"/>
                <w:lang w:eastAsia="zh-CN"/>
              </w:rPr>
              <w:t>投标人</w:t>
            </w:r>
            <w:r>
              <w:rPr>
                <w:rFonts w:hint="eastAsia" w:ascii="宋体" w:hAnsi="宋体" w:eastAsia="宋体" w:cs="宋体"/>
                <w:b w:val="0"/>
                <w:bCs/>
                <w:color w:val="auto"/>
                <w:sz w:val="21"/>
                <w:szCs w:val="21"/>
                <w:highlight w:val="none"/>
              </w:rPr>
              <w:t>公章）</w:t>
            </w:r>
          </w:p>
        </w:tc>
        <w:tc>
          <w:tcPr>
            <w:tcW w:w="638" w:type="dxa"/>
            <w:tcBorders>
              <w:top w:val="single" w:color="auto" w:sz="6" w:space="0"/>
              <w:bottom w:val="single" w:color="auto" w:sz="4" w:space="0"/>
            </w:tcBorders>
            <w:noWrap w:val="0"/>
            <w:vAlign w:val="center"/>
          </w:tcPr>
          <w:p>
            <w:pPr>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w:t>
            </w:r>
          </w:p>
        </w:tc>
        <w:tc>
          <w:tcPr>
            <w:tcW w:w="5109" w:type="dxa"/>
            <w:tcBorders>
              <w:top w:val="single" w:color="auto" w:sz="6" w:space="0"/>
              <w:bottom w:val="single" w:color="auto" w:sz="4" w:space="0"/>
            </w:tcBorders>
            <w:noWrap w:val="0"/>
            <w:vAlign w:val="center"/>
          </w:tcPr>
          <w:p>
            <w:pP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响应函（附件</w:t>
            </w: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4" w:space="0"/>
            </w:tcBorders>
            <w:noWrap w:val="0"/>
            <w:vAlign w:val="center"/>
          </w:tcPr>
          <w:p>
            <w:pPr>
              <w:spacing w:line="440" w:lineRule="exact"/>
              <w:ind w:left="-105" w:leftChars="-50" w:right="-105" w:rightChars="-50"/>
              <w:jc w:val="center"/>
              <w:rPr>
                <w:rFonts w:hint="eastAsia" w:ascii="宋体" w:hAnsi="宋体" w:eastAsia="宋体" w:cs="宋体"/>
                <w:b w:val="0"/>
                <w:bCs/>
                <w:color w:val="auto"/>
                <w:sz w:val="21"/>
                <w:szCs w:val="21"/>
                <w:highlight w:val="none"/>
              </w:rPr>
            </w:pPr>
          </w:p>
        </w:tc>
        <w:tc>
          <w:tcPr>
            <w:tcW w:w="638" w:type="dxa"/>
            <w:tcBorders>
              <w:top w:val="single" w:color="auto" w:sz="6" w:space="0"/>
              <w:bottom w:val="single" w:color="auto" w:sz="4" w:space="0"/>
            </w:tcBorders>
            <w:noWrap w:val="0"/>
            <w:vAlign w:val="center"/>
          </w:tcPr>
          <w:p>
            <w:pPr>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4</w:t>
            </w:r>
          </w:p>
        </w:tc>
        <w:tc>
          <w:tcPr>
            <w:tcW w:w="5109" w:type="dxa"/>
            <w:tcBorders>
              <w:top w:val="single" w:color="auto" w:sz="6" w:space="0"/>
              <w:bottom w:val="single" w:color="auto" w:sz="4" w:space="0"/>
            </w:tcBorders>
            <w:noWrap w:val="0"/>
            <w:vAlign w:val="center"/>
          </w:tcPr>
          <w:p>
            <w:pPr>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响应投标人基本情况说明</w:t>
            </w:r>
            <w:r>
              <w:rPr>
                <w:rFonts w:hint="eastAsia" w:ascii="宋体" w:hAnsi="宋体" w:eastAsia="宋体" w:cs="宋体"/>
                <w:b w:val="0"/>
                <w:bCs/>
                <w:color w:val="auto"/>
                <w:sz w:val="21"/>
                <w:szCs w:val="21"/>
                <w:highlight w:val="none"/>
                <w:lang w:eastAsia="zh-CN"/>
              </w:rPr>
              <w:t>（附件</w:t>
            </w:r>
            <w:r>
              <w:rPr>
                <w:rFonts w:hint="eastAsia" w:ascii="宋体" w:hAnsi="宋体" w:eastAsia="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lang w:eastAsia="zh-CN"/>
              </w:rPr>
              <w:t>）</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4" w:space="0"/>
            </w:tcBorders>
            <w:noWrap w:val="0"/>
            <w:vAlign w:val="center"/>
          </w:tcPr>
          <w:p>
            <w:pPr>
              <w:spacing w:line="440" w:lineRule="exact"/>
              <w:ind w:left="-105" w:leftChars="-50" w:right="-105" w:rightChars="-50"/>
              <w:jc w:val="center"/>
              <w:rPr>
                <w:rFonts w:hint="eastAsia" w:ascii="宋体" w:hAnsi="宋体" w:eastAsia="宋体" w:cs="宋体"/>
                <w:b w:val="0"/>
                <w:bCs/>
                <w:color w:val="auto"/>
                <w:sz w:val="21"/>
                <w:szCs w:val="21"/>
                <w:highlight w:val="none"/>
              </w:rPr>
            </w:pPr>
          </w:p>
        </w:tc>
        <w:tc>
          <w:tcPr>
            <w:tcW w:w="638" w:type="dxa"/>
            <w:tcBorders>
              <w:top w:val="single" w:color="auto" w:sz="6" w:space="0"/>
              <w:bottom w:val="single" w:color="auto" w:sz="4" w:space="0"/>
            </w:tcBorders>
            <w:noWrap w:val="0"/>
            <w:vAlign w:val="center"/>
          </w:tcPr>
          <w:p>
            <w:pPr>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w:t>
            </w:r>
          </w:p>
        </w:tc>
        <w:tc>
          <w:tcPr>
            <w:tcW w:w="5109" w:type="dxa"/>
            <w:tcBorders>
              <w:top w:val="single" w:color="auto" w:sz="6" w:space="0"/>
              <w:bottom w:val="single" w:color="auto" w:sz="4" w:space="0"/>
            </w:tcBorders>
            <w:noWrap w:val="0"/>
            <w:vAlign w:val="center"/>
          </w:tcPr>
          <w:p>
            <w:pPr>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体系认证情况、守合同重信用情况、企业纳税情况。</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4" w:space="0"/>
            </w:tcBorders>
            <w:noWrap w:val="0"/>
            <w:vAlign w:val="center"/>
          </w:tcPr>
          <w:p>
            <w:pPr>
              <w:spacing w:line="440" w:lineRule="exact"/>
              <w:ind w:left="-105" w:leftChars="-50" w:right="-105" w:rightChars="-50"/>
              <w:jc w:val="center"/>
              <w:rPr>
                <w:rFonts w:hint="eastAsia" w:ascii="宋体" w:hAnsi="宋体" w:eastAsia="宋体" w:cs="宋体"/>
                <w:b w:val="0"/>
                <w:bCs/>
                <w:color w:val="auto"/>
                <w:sz w:val="21"/>
                <w:szCs w:val="21"/>
                <w:highlight w:val="none"/>
              </w:rPr>
            </w:pPr>
          </w:p>
        </w:tc>
        <w:tc>
          <w:tcPr>
            <w:tcW w:w="638" w:type="dxa"/>
            <w:tcBorders>
              <w:top w:val="single" w:color="auto" w:sz="6" w:space="0"/>
              <w:bottom w:val="single" w:color="auto" w:sz="4" w:space="0"/>
            </w:tcBorders>
            <w:noWrap w:val="0"/>
            <w:vAlign w:val="center"/>
          </w:tcPr>
          <w:p>
            <w:pPr>
              <w:jc w:val="center"/>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 w:val="21"/>
                <w:szCs w:val="21"/>
                <w:highlight w:val="none"/>
                <w:lang w:val="en-US" w:eastAsia="zh-CN"/>
              </w:rPr>
              <w:t>6</w:t>
            </w:r>
          </w:p>
        </w:tc>
        <w:tc>
          <w:tcPr>
            <w:tcW w:w="5109" w:type="dxa"/>
            <w:tcBorders>
              <w:top w:val="single" w:color="auto" w:sz="6" w:space="0"/>
              <w:bottom w:val="single" w:color="auto" w:sz="4" w:space="0"/>
            </w:tcBorders>
            <w:noWrap w:val="0"/>
            <w:vAlign w:val="center"/>
          </w:tcPr>
          <w:p>
            <w:pPr>
              <w:rPr>
                <w:rFonts w:hint="eastAsia" w:ascii="宋体" w:hAnsi="宋体" w:eastAsia="宋体"/>
                <w:color w:val="000000"/>
                <w:sz w:val="21"/>
                <w:szCs w:val="21"/>
                <w:highlight w:val="none"/>
                <w:lang w:eastAsia="zh-CN"/>
              </w:rPr>
            </w:pPr>
            <w:r>
              <w:rPr>
                <w:rFonts w:hint="eastAsia" w:ascii="宋体" w:hAnsi="宋体"/>
                <w:color w:val="000000"/>
                <w:sz w:val="21"/>
                <w:szCs w:val="21"/>
                <w:highlight w:val="none"/>
              </w:rPr>
              <w:t>投标人具有独立法人资格，按国家法律经营</w:t>
            </w:r>
            <w:r>
              <w:rPr>
                <w:rFonts w:hint="eastAsia" w:ascii="宋体" w:hAnsi="宋体"/>
                <w:color w:val="000000"/>
                <w:sz w:val="21"/>
                <w:szCs w:val="21"/>
                <w:highlight w:val="none"/>
                <w:lang w:eastAsia="zh-CN"/>
              </w:rPr>
              <w:t>情况。</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auto" w:sz="4" w:space="0"/>
            </w:tcBorders>
            <w:noWrap w:val="0"/>
            <w:vAlign w:val="center"/>
          </w:tcPr>
          <w:p>
            <w:pPr>
              <w:spacing w:line="440" w:lineRule="exact"/>
              <w:ind w:left="-105" w:leftChars="-50" w:right="-105" w:rightChars="-50"/>
              <w:jc w:val="center"/>
              <w:rPr>
                <w:rFonts w:hint="eastAsia" w:ascii="宋体" w:hAnsi="宋体" w:eastAsia="宋体" w:cs="宋体"/>
                <w:b w:val="0"/>
                <w:bCs/>
                <w:color w:val="auto"/>
                <w:sz w:val="21"/>
                <w:szCs w:val="21"/>
                <w:highlight w:val="none"/>
              </w:rPr>
            </w:pPr>
          </w:p>
        </w:tc>
        <w:tc>
          <w:tcPr>
            <w:tcW w:w="638" w:type="dxa"/>
            <w:tcBorders>
              <w:top w:val="single" w:color="auto" w:sz="6" w:space="0"/>
              <w:bottom w:val="single" w:color="auto" w:sz="4" w:space="0"/>
            </w:tcBorders>
            <w:noWrap w:val="0"/>
            <w:vAlign w:val="center"/>
          </w:tcPr>
          <w:p>
            <w:pPr>
              <w:jc w:val="center"/>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 w:val="21"/>
                <w:szCs w:val="21"/>
                <w:highlight w:val="none"/>
                <w:lang w:val="en-US" w:eastAsia="zh-CN"/>
              </w:rPr>
              <w:t>7</w:t>
            </w:r>
          </w:p>
        </w:tc>
        <w:tc>
          <w:tcPr>
            <w:tcW w:w="5109" w:type="dxa"/>
            <w:tcBorders>
              <w:top w:val="single" w:color="auto" w:sz="6" w:space="0"/>
              <w:bottom w:val="single" w:color="auto" w:sz="4" w:space="0"/>
            </w:tcBorders>
            <w:noWrap w:val="0"/>
            <w:vAlign w:val="center"/>
          </w:tcPr>
          <w:p>
            <w:pPr>
              <w:rPr>
                <w:rFonts w:hint="eastAsia" w:ascii="宋体" w:hAnsi="宋体" w:eastAsia="宋体"/>
                <w:color w:val="000000"/>
                <w:sz w:val="21"/>
                <w:szCs w:val="21"/>
                <w:highlight w:val="none"/>
                <w:lang w:eastAsia="zh-CN"/>
              </w:rPr>
            </w:pPr>
            <w:r>
              <w:rPr>
                <w:rFonts w:hint="eastAsia" w:ascii="宋体" w:hAnsi="宋体"/>
                <w:color w:val="000000"/>
                <w:sz w:val="21"/>
                <w:szCs w:val="21"/>
                <w:highlight w:val="none"/>
              </w:rPr>
              <w:t>投标人持有建设行政主管部门颁发的企业资质证书及安全生产许可证</w:t>
            </w:r>
            <w:r>
              <w:rPr>
                <w:rFonts w:hint="eastAsia" w:ascii="宋体" w:hAnsi="宋体"/>
                <w:color w:val="000000"/>
                <w:sz w:val="21"/>
                <w:szCs w:val="21"/>
                <w:highlight w:val="none"/>
                <w:lang w:eastAsia="zh-CN"/>
              </w:rPr>
              <w:t>。</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auto" w:sz="4" w:space="0"/>
            </w:tcBorders>
            <w:noWrap w:val="0"/>
            <w:vAlign w:val="center"/>
          </w:tcPr>
          <w:p>
            <w:pPr>
              <w:spacing w:line="440" w:lineRule="exact"/>
              <w:ind w:left="-105" w:leftChars="-50" w:right="-105" w:rightChars="-50"/>
              <w:jc w:val="center"/>
              <w:rPr>
                <w:rFonts w:hint="eastAsia" w:ascii="宋体" w:hAnsi="宋体" w:eastAsia="宋体" w:cs="宋体"/>
                <w:b w:val="0"/>
                <w:bCs/>
                <w:color w:val="auto"/>
                <w:sz w:val="21"/>
                <w:szCs w:val="21"/>
                <w:highlight w:val="none"/>
              </w:rPr>
            </w:pPr>
          </w:p>
        </w:tc>
        <w:tc>
          <w:tcPr>
            <w:tcW w:w="638" w:type="dxa"/>
            <w:tcBorders>
              <w:top w:val="single" w:color="auto" w:sz="6" w:space="0"/>
              <w:bottom w:val="single" w:color="auto" w:sz="4" w:space="0"/>
            </w:tcBorders>
            <w:noWrap w:val="0"/>
            <w:vAlign w:val="center"/>
          </w:tcPr>
          <w:p>
            <w:pPr>
              <w:jc w:val="center"/>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 w:val="21"/>
                <w:szCs w:val="21"/>
                <w:highlight w:val="none"/>
                <w:lang w:val="en-US" w:eastAsia="zh-CN"/>
              </w:rPr>
              <w:t>8</w:t>
            </w:r>
          </w:p>
        </w:tc>
        <w:tc>
          <w:tcPr>
            <w:tcW w:w="5109" w:type="dxa"/>
            <w:tcBorders>
              <w:top w:val="single" w:color="auto" w:sz="6" w:space="0"/>
              <w:bottom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baseline"/>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投标人具有承接本工程所需的消防设施工程专业承包二级或以上资质（以资质证书许可范围为准，在有效期内）</w:t>
            </w:r>
            <w:r>
              <w:rPr>
                <w:rFonts w:hint="eastAsia" w:ascii="宋体" w:hAnsi="宋体" w:eastAsia="宋体" w:cs="宋体"/>
                <w:b w:val="0"/>
                <w:bCs/>
                <w:color w:val="auto"/>
                <w:sz w:val="21"/>
                <w:szCs w:val="21"/>
                <w:highlight w:val="none"/>
                <w:lang w:eastAsia="zh-CN"/>
              </w:rPr>
              <w:t>。</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auto" w:sz="4" w:space="0"/>
            </w:tcBorders>
            <w:noWrap w:val="0"/>
            <w:vAlign w:val="center"/>
          </w:tcPr>
          <w:p>
            <w:pPr>
              <w:spacing w:line="440" w:lineRule="exact"/>
              <w:ind w:left="-105" w:leftChars="-50" w:right="-105" w:rightChars="-50"/>
              <w:jc w:val="center"/>
              <w:rPr>
                <w:rFonts w:hint="eastAsia" w:ascii="宋体" w:hAnsi="宋体" w:eastAsia="宋体" w:cs="宋体"/>
                <w:b w:val="0"/>
                <w:bCs/>
                <w:color w:val="auto"/>
                <w:sz w:val="21"/>
                <w:szCs w:val="21"/>
                <w:highlight w:val="none"/>
              </w:rPr>
            </w:pPr>
          </w:p>
        </w:tc>
        <w:tc>
          <w:tcPr>
            <w:tcW w:w="638" w:type="dxa"/>
            <w:tcBorders>
              <w:top w:val="single" w:color="auto" w:sz="6" w:space="0"/>
              <w:bottom w:val="single" w:color="auto" w:sz="4" w:space="0"/>
            </w:tcBorders>
            <w:noWrap w:val="0"/>
            <w:vAlign w:val="center"/>
          </w:tcPr>
          <w:p>
            <w:pPr>
              <w:jc w:val="center"/>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 w:val="21"/>
                <w:szCs w:val="21"/>
                <w:highlight w:val="none"/>
                <w:lang w:val="en-US" w:eastAsia="zh-CN"/>
              </w:rPr>
              <w:t>9</w:t>
            </w:r>
          </w:p>
        </w:tc>
        <w:tc>
          <w:tcPr>
            <w:tcW w:w="5109" w:type="dxa"/>
            <w:tcBorders>
              <w:top w:val="single" w:color="auto" w:sz="6" w:space="0"/>
              <w:bottom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baseline"/>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rPr>
              <w:t>具备广东省住房和城乡建设厅核发的消防设施工程设计专项乙级及以上资质证书</w:t>
            </w:r>
            <w:r>
              <w:rPr>
                <w:rFonts w:hint="eastAsia" w:ascii="宋体" w:hAnsi="宋体" w:eastAsia="宋体" w:cs="宋体"/>
                <w:b w:val="0"/>
                <w:bCs/>
                <w:color w:val="auto"/>
                <w:sz w:val="21"/>
                <w:szCs w:val="21"/>
                <w:highlight w:val="none"/>
              </w:rPr>
              <w:t>（以资质证书许可范围为准，在有效期内）</w:t>
            </w:r>
            <w:r>
              <w:rPr>
                <w:rFonts w:hint="eastAsia" w:ascii="宋体" w:hAnsi="宋体" w:eastAsia="宋体" w:cs="宋体"/>
                <w:b w:val="0"/>
                <w:bCs/>
                <w:color w:val="auto"/>
                <w:sz w:val="21"/>
                <w:szCs w:val="21"/>
                <w:highlight w:val="none"/>
                <w:lang w:eastAsia="zh-CN"/>
              </w:rPr>
              <w:t>。</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auto" w:sz="4" w:space="0"/>
            </w:tcBorders>
            <w:noWrap w:val="0"/>
            <w:vAlign w:val="center"/>
          </w:tcPr>
          <w:p>
            <w:pPr>
              <w:spacing w:line="440" w:lineRule="exact"/>
              <w:ind w:left="-105" w:leftChars="-50" w:right="-105" w:rightChars="-50"/>
              <w:jc w:val="center"/>
              <w:rPr>
                <w:rFonts w:hint="eastAsia" w:ascii="宋体" w:hAnsi="宋体" w:eastAsia="宋体" w:cs="宋体"/>
                <w:b w:val="0"/>
                <w:bCs/>
                <w:color w:val="auto"/>
                <w:sz w:val="21"/>
                <w:szCs w:val="21"/>
                <w:highlight w:val="none"/>
              </w:rPr>
            </w:pPr>
          </w:p>
        </w:tc>
        <w:tc>
          <w:tcPr>
            <w:tcW w:w="638" w:type="dxa"/>
            <w:tcBorders>
              <w:top w:val="single" w:color="auto" w:sz="6" w:space="0"/>
              <w:bottom w:val="single" w:color="auto" w:sz="4" w:space="0"/>
            </w:tcBorders>
            <w:noWrap w:val="0"/>
            <w:vAlign w:val="center"/>
          </w:tcPr>
          <w:p>
            <w:pPr>
              <w:jc w:val="center"/>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 w:val="21"/>
                <w:szCs w:val="21"/>
                <w:highlight w:val="none"/>
                <w:lang w:val="en-US" w:eastAsia="zh-CN"/>
              </w:rPr>
              <w:t>10</w:t>
            </w:r>
          </w:p>
        </w:tc>
        <w:tc>
          <w:tcPr>
            <w:tcW w:w="5109" w:type="dxa"/>
            <w:tcBorders>
              <w:top w:val="single" w:color="auto" w:sz="6" w:space="0"/>
              <w:bottom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baseline"/>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rPr>
              <w:t>具备广东省市场监督管理局核发的检验检测机构资质认证证书</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CMA</w:t>
            </w:r>
            <w:r>
              <w:rPr>
                <w:rFonts w:hint="eastAsia" w:ascii="宋体" w:hAnsi="宋体" w:eastAsia="宋体" w:cs="宋体"/>
                <w:color w:val="000000"/>
                <w:sz w:val="21"/>
                <w:szCs w:val="21"/>
                <w:highlight w:val="none"/>
                <w:lang w:eastAsia="zh-CN"/>
              </w:rPr>
              <w:t>）。</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auto"/>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6" w:space="0"/>
            </w:tcBorders>
            <w:noWrap w:val="0"/>
            <w:vAlign w:val="center"/>
          </w:tcPr>
          <w:p>
            <w:pPr>
              <w:spacing w:line="440" w:lineRule="exact"/>
              <w:ind w:left="-105" w:leftChars="-50" w:right="-105" w:rightChars="-50"/>
              <w:jc w:val="center"/>
              <w:rPr>
                <w:rFonts w:hint="eastAsia" w:ascii="宋体" w:hAnsi="宋体" w:eastAsia="宋体" w:cs="宋体"/>
                <w:b w:val="0"/>
                <w:bCs/>
                <w:color w:val="0000FF"/>
                <w:sz w:val="21"/>
                <w:szCs w:val="21"/>
                <w:highlight w:val="none"/>
              </w:rPr>
            </w:pPr>
          </w:p>
        </w:tc>
        <w:tc>
          <w:tcPr>
            <w:tcW w:w="638" w:type="dxa"/>
            <w:tcBorders>
              <w:top w:val="single" w:color="auto" w:sz="6" w:space="0"/>
              <w:bottom w:val="single" w:color="auto" w:sz="4" w:space="0"/>
            </w:tcBorders>
            <w:noWrap w:val="0"/>
            <w:vAlign w:val="center"/>
          </w:tcPr>
          <w:p>
            <w:pPr>
              <w:jc w:val="center"/>
              <w:rPr>
                <w:rFonts w:hint="default"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 w:val="21"/>
                <w:szCs w:val="21"/>
                <w:highlight w:val="none"/>
              </w:rPr>
              <w:t>1</w:t>
            </w:r>
            <w:r>
              <w:rPr>
                <w:rFonts w:hint="eastAsia" w:ascii="宋体" w:hAnsi="宋体" w:eastAsia="宋体" w:cs="宋体"/>
                <w:b w:val="0"/>
                <w:bCs/>
                <w:color w:val="auto"/>
                <w:sz w:val="21"/>
                <w:szCs w:val="21"/>
                <w:highlight w:val="none"/>
                <w:lang w:val="en-US" w:eastAsia="zh-CN"/>
              </w:rPr>
              <w:t>1</w:t>
            </w:r>
          </w:p>
        </w:tc>
        <w:tc>
          <w:tcPr>
            <w:tcW w:w="5109" w:type="dxa"/>
            <w:tcBorders>
              <w:top w:val="single" w:color="auto" w:sz="6" w:space="0"/>
              <w:bottom w:val="single" w:color="auto" w:sz="4" w:space="0"/>
            </w:tcBorders>
            <w:noWrap w:val="0"/>
            <w:vAlign w:val="center"/>
          </w:tcPr>
          <w:p>
            <w:pP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法定代表人证明书（附件</w:t>
            </w:r>
            <w:r>
              <w:rPr>
                <w:rFonts w:hint="eastAsia" w:ascii="宋体" w:hAnsi="宋体" w:eastAsia="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0000FF"/>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6" w:space="0"/>
            </w:tcBorders>
            <w:noWrap w:val="0"/>
            <w:vAlign w:val="center"/>
          </w:tcPr>
          <w:p>
            <w:pPr>
              <w:spacing w:line="440" w:lineRule="exact"/>
              <w:ind w:left="-105" w:leftChars="-50" w:right="-105" w:rightChars="-50"/>
              <w:jc w:val="center"/>
              <w:rPr>
                <w:rFonts w:hint="eastAsia" w:ascii="宋体" w:hAnsi="宋体" w:eastAsia="宋体" w:cs="宋体"/>
                <w:b w:val="0"/>
                <w:bCs/>
                <w:color w:val="0000FF"/>
                <w:sz w:val="21"/>
                <w:szCs w:val="21"/>
                <w:highlight w:val="none"/>
              </w:rPr>
            </w:pPr>
          </w:p>
        </w:tc>
        <w:tc>
          <w:tcPr>
            <w:tcW w:w="638" w:type="dxa"/>
            <w:tcBorders>
              <w:top w:val="single" w:color="auto" w:sz="6" w:space="0"/>
              <w:bottom w:val="single" w:color="auto" w:sz="4" w:space="0"/>
            </w:tcBorders>
            <w:noWrap w:val="0"/>
            <w:vAlign w:val="center"/>
          </w:tcPr>
          <w:p>
            <w:pPr>
              <w:jc w:val="center"/>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 w:val="21"/>
                <w:szCs w:val="21"/>
                <w:highlight w:val="none"/>
              </w:rPr>
              <w:t>1</w:t>
            </w:r>
            <w:r>
              <w:rPr>
                <w:rFonts w:hint="eastAsia" w:ascii="宋体" w:hAnsi="宋体" w:eastAsia="宋体" w:cs="宋体"/>
                <w:b w:val="0"/>
                <w:bCs/>
                <w:color w:val="auto"/>
                <w:sz w:val="21"/>
                <w:szCs w:val="21"/>
                <w:highlight w:val="none"/>
                <w:lang w:val="en-US" w:eastAsia="zh-CN"/>
              </w:rPr>
              <w:t>2</w:t>
            </w:r>
          </w:p>
        </w:tc>
        <w:tc>
          <w:tcPr>
            <w:tcW w:w="5109" w:type="dxa"/>
            <w:tcBorders>
              <w:top w:val="single" w:color="auto" w:sz="6" w:space="0"/>
              <w:bottom w:val="single" w:color="auto" w:sz="4" w:space="0"/>
            </w:tcBorders>
            <w:noWrap w:val="0"/>
            <w:vAlign w:val="center"/>
          </w:tcPr>
          <w:p>
            <w:pP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法定代表人授权委托书（附件</w:t>
            </w: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0000FF"/>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6" w:space="0"/>
            </w:tcBorders>
            <w:noWrap w:val="0"/>
            <w:vAlign w:val="center"/>
          </w:tcPr>
          <w:p>
            <w:pPr>
              <w:spacing w:line="440" w:lineRule="exact"/>
              <w:ind w:left="-105" w:leftChars="-50" w:right="-105" w:rightChars="-50"/>
              <w:jc w:val="center"/>
              <w:rPr>
                <w:rFonts w:hint="eastAsia" w:ascii="宋体" w:hAnsi="宋体" w:eastAsia="宋体" w:cs="宋体"/>
                <w:b w:val="0"/>
                <w:bCs/>
                <w:color w:val="0000FF"/>
                <w:sz w:val="21"/>
                <w:szCs w:val="21"/>
                <w:highlight w:val="none"/>
              </w:rPr>
            </w:pPr>
          </w:p>
        </w:tc>
        <w:tc>
          <w:tcPr>
            <w:tcW w:w="638" w:type="dxa"/>
            <w:tcBorders>
              <w:top w:val="single" w:color="auto" w:sz="6" w:space="0"/>
              <w:bottom w:val="single" w:color="auto" w:sz="4" w:space="0"/>
            </w:tcBorders>
            <w:noWrap w:val="0"/>
            <w:vAlign w:val="center"/>
          </w:tcPr>
          <w:p>
            <w:pPr>
              <w:jc w:val="center"/>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 w:val="21"/>
                <w:szCs w:val="21"/>
                <w:highlight w:val="none"/>
                <w:lang w:val="en-US" w:eastAsia="zh-CN"/>
              </w:rPr>
              <w:t>13</w:t>
            </w:r>
          </w:p>
        </w:tc>
        <w:tc>
          <w:tcPr>
            <w:tcW w:w="5109" w:type="dxa"/>
            <w:tcBorders>
              <w:top w:val="single" w:color="auto" w:sz="6" w:space="0"/>
              <w:bottom w:val="single" w:color="auto" w:sz="4" w:space="0"/>
            </w:tcBorders>
            <w:noWrap w:val="0"/>
            <w:vAlign w:val="center"/>
          </w:tcPr>
          <w:p>
            <w:pP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资格文件声明函（附件</w:t>
            </w:r>
            <w:r>
              <w:rPr>
                <w:rFonts w:hint="eastAsia" w:ascii="宋体" w:hAnsi="宋体" w:eastAsia="宋体" w:cs="宋体"/>
                <w:b w:val="0"/>
                <w:bCs/>
                <w:color w:val="auto"/>
                <w:sz w:val="21"/>
                <w:szCs w:val="21"/>
                <w:highlight w:val="none"/>
                <w:lang w:val="en-US" w:eastAsia="zh-CN"/>
              </w:rPr>
              <w:t>7</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0000FF"/>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6" w:space="0"/>
            </w:tcBorders>
            <w:noWrap w:val="0"/>
            <w:vAlign w:val="center"/>
          </w:tcPr>
          <w:p>
            <w:pPr>
              <w:spacing w:line="440" w:lineRule="exact"/>
              <w:ind w:left="-105" w:leftChars="-50" w:right="-105" w:rightChars="-50"/>
              <w:jc w:val="center"/>
              <w:rPr>
                <w:rFonts w:hint="eastAsia" w:ascii="宋体" w:hAnsi="宋体" w:eastAsia="宋体" w:cs="宋体"/>
                <w:b w:val="0"/>
                <w:bCs/>
                <w:color w:val="0000FF"/>
                <w:sz w:val="21"/>
                <w:szCs w:val="21"/>
                <w:highlight w:val="none"/>
              </w:rPr>
            </w:pPr>
          </w:p>
        </w:tc>
        <w:tc>
          <w:tcPr>
            <w:tcW w:w="638" w:type="dxa"/>
            <w:tcBorders>
              <w:top w:val="single" w:color="auto" w:sz="6" w:space="0"/>
              <w:bottom w:val="single" w:color="auto" w:sz="4" w:space="0"/>
            </w:tcBorders>
            <w:noWrap w:val="0"/>
            <w:vAlign w:val="center"/>
          </w:tcPr>
          <w:p>
            <w:pPr>
              <w:jc w:val="center"/>
              <w:rPr>
                <w:rFonts w:hint="default"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 w:val="21"/>
                <w:szCs w:val="21"/>
                <w:highlight w:val="none"/>
              </w:rPr>
              <w:t>1</w:t>
            </w:r>
            <w:r>
              <w:rPr>
                <w:rFonts w:hint="eastAsia" w:ascii="宋体" w:hAnsi="宋体" w:eastAsia="宋体" w:cs="宋体"/>
                <w:b w:val="0"/>
                <w:bCs/>
                <w:color w:val="auto"/>
                <w:sz w:val="21"/>
                <w:szCs w:val="21"/>
                <w:highlight w:val="none"/>
                <w:lang w:val="en-US" w:eastAsia="zh-CN"/>
              </w:rPr>
              <w:t>4</w:t>
            </w:r>
          </w:p>
        </w:tc>
        <w:tc>
          <w:tcPr>
            <w:tcW w:w="5109" w:type="dxa"/>
            <w:tcBorders>
              <w:top w:val="single" w:color="auto" w:sz="6" w:space="0"/>
              <w:bottom w:val="single" w:color="auto" w:sz="4" w:space="0"/>
            </w:tcBorders>
            <w:noWrap w:val="0"/>
            <w:vAlign w:val="center"/>
          </w:tcPr>
          <w:p>
            <w:pP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主要条款（“★”项）响应表及证明文件（附件</w:t>
            </w:r>
            <w:r>
              <w:rPr>
                <w:rFonts w:hint="eastAsia" w:ascii="宋体" w:hAnsi="宋体" w:eastAsia="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0000FF"/>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restart"/>
            <w:tcBorders>
              <w:top w:val="single" w:color="auto" w:sz="6" w:space="0"/>
            </w:tcBorders>
            <w:noWrap w:val="0"/>
            <w:vAlign w:val="center"/>
          </w:tcPr>
          <w:p>
            <w:pPr>
              <w:spacing w:line="440" w:lineRule="exact"/>
              <w:ind w:left="-105" w:leftChars="-50" w:right="-105" w:rightChars="-50"/>
              <w:jc w:val="center"/>
              <w:rPr>
                <w:rFonts w:hint="eastAsia" w:ascii="宋体" w:hAnsi="宋体" w:eastAsia="宋体" w:cs="宋体"/>
                <w:b w:val="0"/>
                <w:bCs/>
                <w:color w:val="0000FF"/>
                <w:sz w:val="21"/>
                <w:szCs w:val="21"/>
                <w:highlight w:val="none"/>
              </w:rPr>
            </w:pPr>
            <w:r>
              <w:rPr>
                <w:rFonts w:hint="eastAsia" w:ascii="宋体" w:hAnsi="宋体" w:eastAsia="宋体" w:cs="宋体"/>
                <w:b w:val="0"/>
                <w:bCs/>
                <w:color w:val="auto"/>
                <w:sz w:val="21"/>
                <w:szCs w:val="21"/>
                <w:highlight w:val="none"/>
                <w:lang w:eastAsia="zh-CN"/>
              </w:rPr>
              <w:t>投标人</w:t>
            </w:r>
            <w:r>
              <w:rPr>
                <w:rFonts w:hint="eastAsia" w:ascii="宋体" w:hAnsi="宋体" w:eastAsia="宋体" w:cs="宋体"/>
                <w:b w:val="0"/>
                <w:bCs/>
                <w:color w:val="auto"/>
                <w:sz w:val="21"/>
                <w:szCs w:val="21"/>
                <w:highlight w:val="none"/>
              </w:rPr>
              <w:t>应提交的服务文件（资料加盖</w:t>
            </w:r>
            <w:r>
              <w:rPr>
                <w:rFonts w:hint="eastAsia" w:ascii="宋体" w:hAnsi="宋体" w:eastAsia="宋体" w:cs="宋体"/>
                <w:b w:val="0"/>
                <w:bCs/>
                <w:color w:val="auto"/>
                <w:sz w:val="21"/>
                <w:szCs w:val="21"/>
                <w:highlight w:val="none"/>
                <w:lang w:eastAsia="zh-CN"/>
              </w:rPr>
              <w:t>投标人</w:t>
            </w:r>
            <w:r>
              <w:rPr>
                <w:rFonts w:hint="eastAsia" w:ascii="宋体" w:hAnsi="宋体" w:eastAsia="宋体" w:cs="宋体"/>
                <w:b w:val="0"/>
                <w:bCs/>
                <w:color w:val="auto"/>
                <w:sz w:val="21"/>
                <w:szCs w:val="21"/>
                <w:highlight w:val="none"/>
              </w:rPr>
              <w:t>公章）</w:t>
            </w:r>
          </w:p>
        </w:tc>
        <w:tc>
          <w:tcPr>
            <w:tcW w:w="638" w:type="dxa"/>
            <w:tcBorders>
              <w:top w:val="single" w:color="auto" w:sz="6" w:space="0"/>
              <w:bottom w:val="single" w:color="auto" w:sz="4" w:space="0"/>
            </w:tcBorders>
            <w:noWrap w:val="0"/>
            <w:vAlign w:val="center"/>
          </w:tcPr>
          <w:p>
            <w:pPr>
              <w:jc w:val="center"/>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 w:val="21"/>
                <w:szCs w:val="21"/>
                <w:highlight w:val="none"/>
              </w:rPr>
              <w:t>1</w:t>
            </w:r>
            <w:r>
              <w:rPr>
                <w:rFonts w:hint="eastAsia" w:ascii="宋体" w:hAnsi="宋体" w:eastAsia="宋体" w:cs="宋体"/>
                <w:b w:val="0"/>
                <w:bCs/>
                <w:color w:val="auto"/>
                <w:sz w:val="21"/>
                <w:szCs w:val="21"/>
                <w:highlight w:val="none"/>
                <w:lang w:val="en-US" w:eastAsia="zh-CN"/>
              </w:rPr>
              <w:t>5</w:t>
            </w:r>
          </w:p>
        </w:tc>
        <w:tc>
          <w:tcPr>
            <w:tcW w:w="5109" w:type="dxa"/>
            <w:tcBorders>
              <w:top w:val="single" w:color="auto" w:sz="6" w:space="0"/>
              <w:bottom w:val="single" w:color="auto" w:sz="4" w:space="0"/>
            </w:tcBorders>
            <w:noWrap w:val="0"/>
            <w:vAlign w:val="center"/>
          </w:tcPr>
          <w:p>
            <w:pP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eastAsia="zh-CN"/>
              </w:rPr>
              <w:t>投标</w:t>
            </w:r>
            <w:r>
              <w:rPr>
                <w:rFonts w:hint="eastAsia" w:ascii="宋体" w:hAnsi="宋体" w:eastAsia="宋体" w:cs="宋体"/>
                <w:b w:val="0"/>
                <w:bCs/>
                <w:color w:val="auto"/>
                <w:sz w:val="21"/>
                <w:szCs w:val="21"/>
                <w:highlight w:val="none"/>
              </w:rPr>
              <w:t>项目内容响应表（附件</w:t>
            </w:r>
            <w:r>
              <w:rPr>
                <w:rFonts w:hint="eastAsia" w:ascii="宋体" w:hAnsi="宋体" w:eastAsia="宋体" w:cs="宋体"/>
                <w:b w:val="0"/>
                <w:bCs/>
                <w:color w:val="auto"/>
                <w:sz w:val="21"/>
                <w:szCs w:val="21"/>
                <w:highlight w:val="none"/>
                <w:lang w:val="en-US" w:eastAsia="zh-CN"/>
              </w:rPr>
              <w:t>9</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0000FF"/>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440" w:lineRule="exact"/>
              <w:ind w:left="-105" w:leftChars="-50" w:right="-105" w:rightChars="-50"/>
              <w:jc w:val="center"/>
              <w:rPr>
                <w:rFonts w:hint="eastAsia" w:ascii="宋体" w:hAnsi="宋体" w:eastAsia="宋体" w:cs="宋体"/>
                <w:b w:val="0"/>
                <w:bCs/>
                <w:color w:val="0000FF"/>
                <w:sz w:val="21"/>
                <w:szCs w:val="21"/>
                <w:highlight w:val="none"/>
              </w:rPr>
            </w:pPr>
          </w:p>
        </w:tc>
        <w:tc>
          <w:tcPr>
            <w:tcW w:w="638" w:type="dxa"/>
            <w:tcBorders>
              <w:top w:val="single" w:color="auto" w:sz="6" w:space="0"/>
              <w:bottom w:val="single" w:color="auto" w:sz="4" w:space="0"/>
            </w:tcBorders>
            <w:noWrap w:val="0"/>
            <w:vAlign w:val="center"/>
          </w:tcPr>
          <w:p>
            <w:pPr>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16</w:t>
            </w:r>
          </w:p>
        </w:tc>
        <w:tc>
          <w:tcPr>
            <w:tcW w:w="5109" w:type="dxa"/>
            <w:tcBorders>
              <w:top w:val="single" w:color="auto" w:sz="6" w:space="0"/>
              <w:bottom w:val="single" w:color="auto" w:sz="4" w:space="0"/>
            </w:tcBorders>
            <w:noWrap w:val="0"/>
            <w:vAlign w:val="center"/>
          </w:tcPr>
          <w:p>
            <w:pP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项目业绩情况一览表（附件10）</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0000FF"/>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440" w:lineRule="exact"/>
              <w:ind w:left="-105" w:leftChars="-50" w:right="-105" w:rightChars="-50"/>
              <w:jc w:val="center"/>
              <w:rPr>
                <w:rFonts w:hint="eastAsia" w:ascii="宋体" w:hAnsi="宋体" w:eastAsia="宋体" w:cs="宋体"/>
                <w:b w:val="0"/>
                <w:bCs/>
                <w:color w:val="0000FF"/>
                <w:sz w:val="21"/>
                <w:szCs w:val="21"/>
                <w:highlight w:val="none"/>
              </w:rPr>
            </w:pPr>
          </w:p>
        </w:tc>
        <w:tc>
          <w:tcPr>
            <w:tcW w:w="638" w:type="dxa"/>
            <w:tcBorders>
              <w:top w:val="single" w:color="auto" w:sz="6" w:space="0"/>
              <w:bottom w:val="single" w:color="auto" w:sz="4" w:space="0"/>
            </w:tcBorders>
            <w:noWrap w:val="0"/>
            <w:vAlign w:val="center"/>
          </w:tcPr>
          <w:p>
            <w:pPr>
              <w:jc w:val="center"/>
              <w:rPr>
                <w:rFonts w:hint="default"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 w:val="21"/>
                <w:szCs w:val="21"/>
                <w:highlight w:val="none"/>
                <w:lang w:val="en-US" w:eastAsia="zh-CN"/>
              </w:rPr>
              <w:t>17</w:t>
            </w:r>
          </w:p>
        </w:tc>
        <w:tc>
          <w:tcPr>
            <w:tcW w:w="5109" w:type="dxa"/>
            <w:tcBorders>
              <w:top w:val="single" w:color="auto" w:sz="6" w:space="0"/>
              <w:bottom w:val="single" w:color="auto" w:sz="4" w:space="0"/>
            </w:tcBorders>
            <w:noWrap w:val="0"/>
            <w:vAlign w:val="center"/>
          </w:tcPr>
          <w:p>
            <w:pP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eastAsia="zh-CN"/>
              </w:rPr>
              <w:t>服务客户满意度评价表</w:t>
            </w:r>
            <w:r>
              <w:rPr>
                <w:rFonts w:hint="eastAsia" w:ascii="宋体" w:hAnsi="宋体" w:eastAsia="宋体" w:cs="宋体"/>
                <w:b w:val="0"/>
                <w:bCs/>
                <w:color w:val="auto"/>
                <w:sz w:val="21"/>
                <w:szCs w:val="21"/>
                <w:highlight w:val="none"/>
              </w:rPr>
              <w:t>（附件</w:t>
            </w:r>
            <w:r>
              <w:rPr>
                <w:rFonts w:hint="eastAsia" w:ascii="宋体" w:hAnsi="宋体" w:eastAsia="宋体" w:cs="宋体"/>
                <w:b w:val="0"/>
                <w:bCs/>
                <w:color w:val="auto"/>
                <w:sz w:val="21"/>
                <w:szCs w:val="21"/>
                <w:highlight w:val="none"/>
                <w:lang w:val="en-US" w:eastAsia="zh-CN"/>
              </w:rPr>
              <w:t>11</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0000FF"/>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440" w:lineRule="exact"/>
              <w:ind w:left="-105" w:leftChars="-50" w:right="-105" w:rightChars="-50"/>
              <w:jc w:val="center"/>
              <w:rPr>
                <w:rFonts w:hint="eastAsia" w:ascii="宋体" w:hAnsi="宋体" w:eastAsia="宋体" w:cs="宋体"/>
                <w:b w:val="0"/>
                <w:bCs/>
                <w:color w:val="0000FF"/>
                <w:sz w:val="21"/>
                <w:szCs w:val="21"/>
                <w:highlight w:val="none"/>
              </w:rPr>
            </w:pPr>
          </w:p>
        </w:tc>
        <w:tc>
          <w:tcPr>
            <w:tcW w:w="638" w:type="dxa"/>
            <w:tcBorders>
              <w:top w:val="single" w:color="auto" w:sz="6" w:space="0"/>
              <w:bottom w:val="single" w:color="auto" w:sz="4" w:space="0"/>
            </w:tcBorders>
            <w:noWrap w:val="0"/>
            <w:vAlign w:val="center"/>
          </w:tcPr>
          <w:p>
            <w:pPr>
              <w:jc w:val="center"/>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 w:val="21"/>
                <w:szCs w:val="21"/>
                <w:highlight w:val="none"/>
                <w:lang w:val="en-US" w:eastAsia="zh-CN"/>
              </w:rPr>
              <w:t>18</w:t>
            </w:r>
          </w:p>
        </w:tc>
        <w:tc>
          <w:tcPr>
            <w:tcW w:w="5109" w:type="dxa"/>
            <w:tcBorders>
              <w:top w:val="single" w:color="auto" w:sz="6" w:space="0"/>
              <w:bottom w:val="single" w:color="auto" w:sz="4" w:space="0"/>
            </w:tcBorders>
            <w:noWrap w:val="0"/>
            <w:vAlign w:val="center"/>
          </w:tcPr>
          <w:p>
            <w:pP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eastAsia="zh-CN"/>
              </w:rPr>
              <w:t>相关技术</w:t>
            </w:r>
            <w:r>
              <w:rPr>
                <w:rFonts w:hint="eastAsia" w:ascii="宋体" w:hAnsi="宋体" w:eastAsia="宋体" w:cs="宋体"/>
                <w:b w:val="0"/>
                <w:bCs/>
                <w:color w:val="auto"/>
                <w:sz w:val="21"/>
                <w:szCs w:val="21"/>
                <w:highlight w:val="none"/>
              </w:rPr>
              <w:t>人员</w:t>
            </w:r>
            <w:r>
              <w:rPr>
                <w:rFonts w:hint="eastAsia" w:ascii="宋体" w:hAnsi="宋体" w:eastAsia="宋体" w:cs="宋体"/>
                <w:b w:val="0"/>
                <w:bCs/>
                <w:color w:val="auto"/>
                <w:sz w:val="21"/>
                <w:szCs w:val="21"/>
                <w:highlight w:val="none"/>
                <w:lang w:eastAsia="zh-CN"/>
              </w:rPr>
              <w:t>配备</w:t>
            </w:r>
            <w:r>
              <w:rPr>
                <w:rFonts w:hint="eastAsia" w:ascii="宋体" w:hAnsi="宋体" w:eastAsia="宋体" w:cs="宋体"/>
                <w:b w:val="0"/>
                <w:bCs/>
                <w:color w:val="auto"/>
                <w:sz w:val="21"/>
                <w:szCs w:val="21"/>
                <w:highlight w:val="none"/>
              </w:rPr>
              <w:t>情况（附件1</w:t>
            </w: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598"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79" w:type="dxa"/>
            <w:tcBorders>
              <w:top w:val="single" w:color="auto" w:sz="6" w:space="0"/>
              <w:bottom w:val="single" w:color="auto" w:sz="4" w:space="0"/>
            </w:tcBorders>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51" w:type="dxa"/>
            <w:tcBorders>
              <w:top w:val="single" w:color="auto" w:sz="6" w:space="0"/>
              <w:bottom w:val="single" w:color="auto" w:sz="4" w:space="0"/>
            </w:tcBorders>
            <w:noWrap w:val="0"/>
            <w:vAlign w:val="center"/>
          </w:tcPr>
          <w:p>
            <w:pPr>
              <w:spacing w:line="440" w:lineRule="exact"/>
              <w:rPr>
                <w:rFonts w:hint="eastAsia" w:ascii="宋体" w:hAnsi="宋体" w:eastAsia="宋体" w:cs="宋体"/>
                <w:b w:val="0"/>
                <w:bCs/>
                <w:color w:val="0000FF"/>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440" w:lineRule="exact"/>
              <w:ind w:left="-105" w:leftChars="-50" w:right="-105" w:rightChars="-50"/>
              <w:jc w:val="center"/>
              <w:rPr>
                <w:rFonts w:hint="eastAsia" w:ascii="宋体" w:hAnsi="宋体" w:eastAsia="宋体" w:cs="宋体"/>
                <w:b w:val="0"/>
                <w:bCs/>
                <w:color w:val="0000FF"/>
                <w:sz w:val="21"/>
                <w:szCs w:val="21"/>
                <w:highlight w:val="none"/>
              </w:rPr>
            </w:pPr>
          </w:p>
        </w:tc>
        <w:tc>
          <w:tcPr>
            <w:tcW w:w="638" w:type="dxa"/>
            <w:noWrap w:val="0"/>
            <w:vAlign w:val="center"/>
          </w:tcPr>
          <w:p>
            <w:pPr>
              <w:jc w:val="center"/>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 w:val="21"/>
                <w:szCs w:val="21"/>
                <w:highlight w:val="none"/>
                <w:lang w:val="en-US" w:eastAsia="zh-CN"/>
              </w:rPr>
              <w:t>19</w:t>
            </w:r>
          </w:p>
        </w:tc>
        <w:tc>
          <w:tcPr>
            <w:tcW w:w="5109" w:type="dxa"/>
            <w:noWrap w:val="0"/>
            <w:vAlign w:val="center"/>
          </w:tcPr>
          <w:p>
            <w:pP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技术服务方案（附件</w:t>
            </w:r>
            <w:r>
              <w:rPr>
                <w:rFonts w:hint="eastAsia" w:ascii="宋体" w:hAnsi="宋体" w:eastAsia="宋体" w:cs="宋体"/>
                <w:b w:val="0"/>
                <w:bCs/>
                <w:color w:val="auto"/>
                <w:sz w:val="21"/>
                <w:szCs w:val="21"/>
                <w:highlight w:val="none"/>
                <w:lang w:val="en-US" w:eastAsia="zh-CN"/>
              </w:rPr>
              <w:t>13</w:t>
            </w:r>
            <w:r>
              <w:rPr>
                <w:rFonts w:hint="eastAsia" w:ascii="宋体" w:hAnsi="宋体" w:eastAsia="宋体" w:cs="宋体"/>
                <w:b w:val="0"/>
                <w:bCs/>
                <w:color w:val="auto"/>
                <w:sz w:val="21"/>
                <w:szCs w:val="21"/>
                <w:highlight w:val="none"/>
              </w:rPr>
              <w:t>）</w:t>
            </w:r>
          </w:p>
        </w:tc>
        <w:tc>
          <w:tcPr>
            <w:tcW w:w="652" w:type="dxa"/>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598" w:type="dxa"/>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79" w:type="dxa"/>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51" w:type="dxa"/>
            <w:noWrap w:val="0"/>
            <w:vAlign w:val="center"/>
          </w:tcPr>
          <w:p>
            <w:pPr>
              <w:spacing w:line="440" w:lineRule="exact"/>
              <w:jc w:val="center"/>
              <w:rPr>
                <w:rFonts w:hint="eastAsia" w:ascii="宋体" w:hAnsi="宋体" w:eastAsia="宋体" w:cs="宋体"/>
                <w:b w:val="0"/>
                <w:bCs/>
                <w:color w:val="0000FF"/>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440" w:lineRule="exact"/>
              <w:ind w:left="-105" w:leftChars="-50" w:right="-105" w:rightChars="-50"/>
              <w:jc w:val="center"/>
              <w:rPr>
                <w:rFonts w:hint="eastAsia" w:ascii="宋体" w:hAnsi="宋体" w:eastAsia="宋体" w:cs="宋体"/>
                <w:b w:val="0"/>
                <w:bCs/>
                <w:color w:val="0000FF"/>
                <w:sz w:val="21"/>
                <w:szCs w:val="21"/>
                <w:highlight w:val="none"/>
              </w:rPr>
            </w:pPr>
          </w:p>
        </w:tc>
        <w:tc>
          <w:tcPr>
            <w:tcW w:w="638" w:type="dxa"/>
            <w:noWrap w:val="0"/>
            <w:vAlign w:val="center"/>
          </w:tcPr>
          <w:p>
            <w:pPr>
              <w:jc w:val="center"/>
              <w:rPr>
                <w:rFonts w:hint="default"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 w:val="21"/>
                <w:szCs w:val="21"/>
                <w:highlight w:val="none"/>
                <w:lang w:val="en-US" w:eastAsia="zh-CN"/>
              </w:rPr>
              <w:t>20</w:t>
            </w:r>
          </w:p>
        </w:tc>
        <w:tc>
          <w:tcPr>
            <w:tcW w:w="5109" w:type="dxa"/>
            <w:noWrap w:val="0"/>
            <w:vAlign w:val="center"/>
          </w:tcPr>
          <w:p>
            <w:pPr>
              <w:rPr>
                <w:rFonts w:hint="eastAsia" w:ascii="宋体" w:hAnsi="宋体" w:eastAsia="宋体" w:cs="宋体"/>
                <w:b w:val="0"/>
                <w:bCs/>
                <w:color w:val="auto"/>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设备检测试验工具配备情况</w:t>
            </w:r>
            <w:r>
              <w:rPr>
                <w:rFonts w:hint="eastAsia" w:ascii="宋体" w:hAnsi="宋体" w:eastAsia="宋体" w:cs="宋体"/>
                <w:b w:val="0"/>
                <w:bCs/>
                <w:color w:val="auto"/>
                <w:sz w:val="21"/>
                <w:szCs w:val="21"/>
                <w:highlight w:val="none"/>
              </w:rPr>
              <w:t>（附件1</w:t>
            </w:r>
            <w:r>
              <w:rPr>
                <w:rFonts w:hint="eastAsia" w:ascii="宋体" w:hAnsi="宋体" w:eastAsia="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rPr>
              <w:t>）</w:t>
            </w:r>
          </w:p>
        </w:tc>
        <w:tc>
          <w:tcPr>
            <w:tcW w:w="652" w:type="dxa"/>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598" w:type="dxa"/>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79" w:type="dxa"/>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51" w:type="dxa"/>
            <w:noWrap w:val="0"/>
            <w:vAlign w:val="center"/>
          </w:tcPr>
          <w:p>
            <w:pPr>
              <w:spacing w:line="440" w:lineRule="exact"/>
              <w:jc w:val="center"/>
              <w:rPr>
                <w:rFonts w:hint="eastAsia" w:ascii="宋体" w:hAnsi="宋体" w:eastAsia="宋体" w:cs="宋体"/>
                <w:b w:val="0"/>
                <w:bCs/>
                <w:color w:val="0000FF"/>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restart"/>
            <w:noWrap w:val="0"/>
            <w:vAlign w:val="center"/>
          </w:tcPr>
          <w:p>
            <w:pPr>
              <w:spacing w:line="440" w:lineRule="exact"/>
              <w:ind w:left="-105" w:leftChars="-50" w:right="-105" w:rightChars="-50"/>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eastAsia="zh-CN"/>
              </w:rPr>
              <w:t>投标</w:t>
            </w:r>
            <w:r>
              <w:rPr>
                <w:rFonts w:hint="eastAsia" w:ascii="宋体" w:hAnsi="宋体" w:eastAsia="宋体" w:cs="宋体"/>
                <w:b w:val="0"/>
                <w:bCs/>
                <w:color w:val="auto"/>
                <w:sz w:val="21"/>
                <w:szCs w:val="21"/>
                <w:highlight w:val="none"/>
              </w:rPr>
              <w:t>报价</w:t>
            </w:r>
          </w:p>
        </w:tc>
        <w:tc>
          <w:tcPr>
            <w:tcW w:w="638" w:type="dxa"/>
            <w:noWrap w:val="0"/>
            <w:vAlign w:val="center"/>
          </w:tcPr>
          <w:p>
            <w:pPr>
              <w:jc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21</w:t>
            </w:r>
          </w:p>
        </w:tc>
        <w:tc>
          <w:tcPr>
            <w:tcW w:w="5109" w:type="dxa"/>
            <w:noWrap w:val="0"/>
            <w:vAlign w:val="center"/>
          </w:tcPr>
          <w:p>
            <w:pPr>
              <w:adjustRightInd w:val="0"/>
              <w:jc w:val="left"/>
              <w:textAlignment w:val="baseline"/>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eastAsia="zh-CN"/>
              </w:rPr>
              <w:t>投标</w:t>
            </w:r>
            <w:r>
              <w:rPr>
                <w:rFonts w:hint="eastAsia" w:ascii="宋体" w:hAnsi="宋体" w:eastAsia="宋体" w:cs="宋体"/>
                <w:b w:val="0"/>
                <w:bCs/>
                <w:color w:val="auto"/>
                <w:sz w:val="21"/>
                <w:szCs w:val="21"/>
                <w:highlight w:val="none"/>
              </w:rPr>
              <w:t>报价表（附件1</w:t>
            </w:r>
            <w:r>
              <w:rPr>
                <w:rFonts w:hint="eastAsia" w:ascii="宋体" w:hAnsi="宋体" w:eastAsia="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rPr>
              <w:t>）</w:t>
            </w:r>
          </w:p>
        </w:tc>
        <w:tc>
          <w:tcPr>
            <w:tcW w:w="652" w:type="dxa"/>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598" w:type="dxa"/>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79" w:type="dxa"/>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51" w:type="dxa"/>
            <w:noWrap w:val="0"/>
            <w:vAlign w:val="center"/>
          </w:tcPr>
          <w:p>
            <w:pPr>
              <w:spacing w:line="440" w:lineRule="exact"/>
              <w:jc w:val="center"/>
              <w:rPr>
                <w:rFonts w:hint="eastAsia" w:ascii="宋体" w:hAnsi="宋体" w:eastAsia="宋体" w:cs="宋体"/>
                <w:b w:val="0"/>
                <w:bCs/>
                <w:color w:val="0000FF"/>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440" w:lineRule="exact"/>
              <w:ind w:left="-105" w:leftChars="-50" w:right="-105" w:rightChars="-50"/>
              <w:jc w:val="center"/>
              <w:rPr>
                <w:rFonts w:hint="eastAsia" w:ascii="宋体" w:hAnsi="宋体" w:eastAsia="宋体" w:cs="宋体"/>
                <w:b w:val="0"/>
                <w:bCs/>
                <w:color w:val="auto"/>
                <w:sz w:val="21"/>
                <w:szCs w:val="21"/>
                <w:highlight w:val="none"/>
                <w:lang w:eastAsia="zh-CN"/>
              </w:rPr>
            </w:pPr>
          </w:p>
        </w:tc>
        <w:tc>
          <w:tcPr>
            <w:tcW w:w="638" w:type="dxa"/>
            <w:noWrap w:val="0"/>
            <w:vAlign w:val="center"/>
          </w:tcPr>
          <w:p>
            <w:pPr>
              <w:jc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22</w:t>
            </w:r>
          </w:p>
        </w:tc>
        <w:tc>
          <w:tcPr>
            <w:tcW w:w="5109" w:type="dxa"/>
            <w:noWrap w:val="0"/>
            <w:vAlign w:val="center"/>
          </w:tcPr>
          <w:p>
            <w:pPr>
              <w:adjustRightInd w:val="0"/>
              <w:jc w:val="left"/>
              <w:textAlignment w:val="baseline"/>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投标</w:t>
            </w:r>
            <w:r>
              <w:rPr>
                <w:rFonts w:hint="eastAsia" w:ascii="宋体" w:hAnsi="宋体" w:eastAsia="宋体" w:cs="宋体"/>
                <w:b w:val="0"/>
                <w:bCs/>
                <w:color w:val="auto"/>
                <w:sz w:val="21"/>
                <w:szCs w:val="21"/>
                <w:highlight w:val="none"/>
              </w:rPr>
              <w:t>报价</w:t>
            </w:r>
            <w:r>
              <w:rPr>
                <w:rFonts w:hint="eastAsia" w:ascii="宋体" w:hAnsi="宋体" w:eastAsia="宋体" w:cs="宋体"/>
                <w:b w:val="0"/>
                <w:bCs/>
                <w:color w:val="auto"/>
                <w:sz w:val="21"/>
                <w:szCs w:val="21"/>
                <w:highlight w:val="none"/>
                <w:lang w:eastAsia="zh-CN"/>
              </w:rPr>
              <w:t>明细表</w:t>
            </w:r>
            <w:r>
              <w:rPr>
                <w:rFonts w:hint="eastAsia" w:ascii="宋体" w:hAnsi="宋体" w:eastAsia="宋体" w:cs="宋体"/>
                <w:b w:val="0"/>
                <w:bCs/>
                <w:color w:val="auto"/>
                <w:sz w:val="21"/>
                <w:szCs w:val="21"/>
                <w:highlight w:val="none"/>
              </w:rPr>
              <w:t>（附件1</w:t>
            </w: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w:t>
            </w:r>
          </w:p>
        </w:tc>
        <w:tc>
          <w:tcPr>
            <w:tcW w:w="652" w:type="dxa"/>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598" w:type="dxa"/>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79" w:type="dxa"/>
            <w:noWrap w:val="0"/>
            <w:vAlign w:val="center"/>
          </w:tcPr>
          <w:p>
            <w:pPr>
              <w:spacing w:line="440" w:lineRule="exact"/>
              <w:jc w:val="center"/>
              <w:rPr>
                <w:rFonts w:hint="eastAsia" w:ascii="宋体" w:hAnsi="宋体" w:eastAsia="宋体" w:cs="宋体"/>
                <w:b w:val="0"/>
                <w:bCs/>
                <w:color w:val="0000FF"/>
                <w:sz w:val="21"/>
                <w:szCs w:val="21"/>
                <w:highlight w:val="none"/>
              </w:rPr>
            </w:pPr>
          </w:p>
        </w:tc>
        <w:tc>
          <w:tcPr>
            <w:tcW w:w="651" w:type="dxa"/>
            <w:noWrap w:val="0"/>
            <w:vAlign w:val="center"/>
          </w:tcPr>
          <w:p>
            <w:pPr>
              <w:spacing w:line="440" w:lineRule="exact"/>
              <w:jc w:val="center"/>
              <w:rPr>
                <w:rFonts w:hint="eastAsia" w:ascii="宋体" w:hAnsi="宋体" w:eastAsia="宋体" w:cs="宋体"/>
                <w:b w:val="0"/>
                <w:bCs/>
                <w:color w:val="0000FF"/>
                <w:sz w:val="21"/>
                <w:szCs w:val="21"/>
                <w:highlight w:val="none"/>
              </w:rPr>
            </w:pPr>
          </w:p>
        </w:tc>
      </w:tr>
    </w:tbl>
    <w:p>
      <w:pPr>
        <w:tabs>
          <w:tab w:val="right" w:leader="dot" w:pos="9638"/>
        </w:tabs>
        <w:spacing w:line="360" w:lineRule="auto"/>
        <w:ind w:right="420"/>
        <w:rPr>
          <w:rFonts w:hint="eastAsia" w:ascii="宋体" w:hAnsi="宋体" w:eastAsia="宋体" w:cs="宋体"/>
          <w:b/>
          <w:bCs/>
          <w:color w:val="auto"/>
          <w:kern w:val="2"/>
          <w:sz w:val="21"/>
          <w:szCs w:val="21"/>
          <w:highlight w:val="none"/>
          <w:u w:val="single"/>
          <w:lang w:val="en-US" w:eastAsia="zh-CN" w:bidi="ar-SA"/>
        </w:rPr>
      </w:pPr>
      <w:r>
        <w:rPr>
          <w:rFonts w:hint="eastAsia" w:ascii="宋体" w:hAnsi="宋体" w:eastAsia="宋体" w:cs="宋体"/>
          <w:b/>
          <w:bCs/>
          <w:color w:val="auto"/>
          <w:kern w:val="2"/>
          <w:sz w:val="21"/>
          <w:szCs w:val="21"/>
          <w:highlight w:val="none"/>
          <w:u w:val="single"/>
          <w:lang w:val="en-US" w:eastAsia="zh-CN" w:bidi="ar-SA"/>
        </w:rPr>
        <w:t>注：投标人须按上述目录序号顺序编制投标响应文件。</w:t>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spacing w:after="120" w:afterLines="50"/>
        <w:jc w:val="center"/>
        <w:rPr>
          <w:rFonts w:hint="eastAsia" w:ascii="宋体" w:hAnsi="宋体" w:eastAsia="宋体" w:cs="宋体"/>
          <w:b/>
          <w:bCs/>
          <w:snapToGrid/>
          <w:color w:val="auto"/>
          <w:spacing w:val="0"/>
          <w:kern w:val="2"/>
          <w:sz w:val="30"/>
          <w:szCs w:val="30"/>
          <w:highlight w:val="none"/>
          <w:lang w:val="en-US" w:eastAsia="zh-CN" w:bidi="ar-SA"/>
        </w:rPr>
      </w:pPr>
      <w:r>
        <w:rPr>
          <w:rFonts w:hint="eastAsia" w:ascii="宋体" w:hAnsi="宋体" w:eastAsia="宋体" w:cs="宋体"/>
          <w:b/>
          <w:bCs/>
          <w:snapToGrid/>
          <w:color w:val="auto"/>
          <w:spacing w:val="0"/>
          <w:kern w:val="2"/>
          <w:sz w:val="30"/>
          <w:szCs w:val="30"/>
          <w:highlight w:val="none"/>
          <w:lang w:val="en-US" w:eastAsia="zh-CN" w:bidi="ar-SA"/>
        </w:rPr>
        <w:t>投标申请人声明</w:t>
      </w:r>
    </w:p>
    <w:p>
      <w:pPr>
        <w:snapToGri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广州市白云区供销总公司</w:t>
      </w:r>
      <w:r>
        <w:rPr>
          <w:rFonts w:hint="eastAsia" w:ascii="宋体" w:hAnsi="宋体" w:eastAsia="宋体" w:cs="宋体"/>
          <w:color w:val="auto"/>
          <w:kern w:val="0"/>
          <w:sz w:val="24"/>
          <w:szCs w:val="24"/>
          <w:highlight w:val="none"/>
        </w:rPr>
        <w:t>：</w:t>
      </w:r>
    </w:p>
    <w:p>
      <w:pPr>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本公司就参加投标工作，作出郑重声明：</w:t>
      </w:r>
    </w:p>
    <w:p>
      <w:pPr>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一、本公司保证投标报名材料及其后提供的一切材料都是真实的。</w:t>
      </w:r>
    </w:p>
    <w:p>
      <w:pPr>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二、本公司保证不与其他单位围标、串标，不出让投标资格，不向</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人或评标委员会成员行贿。</w:t>
      </w:r>
    </w:p>
    <w:p>
      <w:pPr>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四、本公司及其有隶属关系的机构，没有参加本项目</w:t>
      </w:r>
      <w:r>
        <w:rPr>
          <w:rFonts w:hint="eastAsia" w:ascii="宋体" w:hAnsi="宋体" w:eastAsia="宋体" w:cs="宋体"/>
          <w:color w:val="auto"/>
          <w:kern w:val="0"/>
          <w:sz w:val="24"/>
          <w:szCs w:val="24"/>
          <w:highlight w:val="none"/>
          <w:lang w:eastAsia="zh-CN"/>
        </w:rPr>
        <w:t>询价</w:t>
      </w:r>
      <w:r>
        <w:rPr>
          <w:rFonts w:hint="eastAsia" w:ascii="宋体" w:hAnsi="宋体" w:eastAsia="宋体" w:cs="宋体"/>
          <w:color w:val="auto"/>
          <w:kern w:val="0"/>
          <w:sz w:val="24"/>
          <w:szCs w:val="24"/>
          <w:highlight w:val="none"/>
        </w:rPr>
        <w:t>文件的编写工作；本公司与本次</w:t>
      </w:r>
      <w:r>
        <w:rPr>
          <w:rFonts w:hint="eastAsia" w:ascii="宋体" w:hAnsi="宋体" w:eastAsia="宋体" w:cs="宋体"/>
          <w:color w:val="auto"/>
          <w:kern w:val="0"/>
          <w:sz w:val="24"/>
          <w:szCs w:val="24"/>
          <w:highlight w:val="none"/>
          <w:lang w:eastAsia="zh-CN"/>
        </w:rPr>
        <w:t>询价</w:t>
      </w:r>
      <w:r>
        <w:rPr>
          <w:rFonts w:hint="eastAsia" w:ascii="宋体" w:hAnsi="宋体" w:eastAsia="宋体" w:cs="宋体"/>
          <w:color w:val="auto"/>
          <w:kern w:val="0"/>
          <w:sz w:val="24"/>
          <w:szCs w:val="24"/>
          <w:highlight w:val="none"/>
        </w:rPr>
        <w:t>项目的</w:t>
      </w:r>
      <w:r>
        <w:rPr>
          <w:rFonts w:hint="eastAsia" w:ascii="宋体" w:hAnsi="宋体" w:eastAsia="宋体" w:cs="宋体"/>
          <w:color w:val="auto"/>
          <w:kern w:val="0"/>
          <w:sz w:val="24"/>
          <w:szCs w:val="24"/>
          <w:highlight w:val="none"/>
          <w:lang w:eastAsia="zh-CN"/>
        </w:rPr>
        <w:t>询价</w:t>
      </w:r>
      <w:r>
        <w:rPr>
          <w:rFonts w:hint="eastAsia" w:ascii="宋体" w:hAnsi="宋体" w:eastAsia="宋体" w:cs="宋体"/>
          <w:color w:val="auto"/>
          <w:kern w:val="0"/>
          <w:sz w:val="24"/>
          <w:szCs w:val="24"/>
          <w:highlight w:val="none"/>
        </w:rPr>
        <w:t>代理机构没有隶属关系或其他利害关系；本公司与本工程的承包单位以及建筑材料、建筑构配件和设备</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没有隶属关系或其他利害关系。</w:t>
      </w:r>
    </w:p>
    <w:p>
      <w:pPr>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本公司违反上述保证，或本声明陈述与事实不符，经查实，本公司愿意接受公开通报，承担由此带来的法律后果，并自愿停止参加广州市行政辖区内的</w:t>
      </w:r>
      <w:r>
        <w:rPr>
          <w:rFonts w:hint="eastAsia" w:ascii="宋体" w:hAnsi="宋体" w:eastAsia="宋体" w:cs="宋体"/>
          <w:color w:val="auto"/>
          <w:kern w:val="0"/>
          <w:sz w:val="24"/>
          <w:szCs w:val="24"/>
          <w:highlight w:val="none"/>
          <w:lang w:eastAsia="zh-CN"/>
        </w:rPr>
        <w:t>询价</w:t>
      </w:r>
      <w:r>
        <w:rPr>
          <w:rFonts w:hint="eastAsia" w:ascii="宋体" w:hAnsi="宋体" w:eastAsia="宋体" w:cs="宋体"/>
          <w:color w:val="auto"/>
          <w:kern w:val="0"/>
          <w:sz w:val="24"/>
          <w:szCs w:val="24"/>
          <w:highlight w:val="none"/>
        </w:rPr>
        <w:t>投标活动三个月。</w:t>
      </w:r>
    </w:p>
    <w:p>
      <w:pPr>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特此声明</w:t>
      </w:r>
    </w:p>
    <w:p>
      <w:pPr>
        <w:snapToGrid w:val="0"/>
        <w:spacing w:line="360" w:lineRule="auto"/>
        <w:ind w:firstLine="4320" w:firstLineChars="1800"/>
        <w:jc w:val="left"/>
        <w:rPr>
          <w:rFonts w:hint="eastAsia" w:ascii="宋体" w:hAnsi="宋体" w:eastAsia="宋体" w:cs="宋体"/>
          <w:color w:val="auto"/>
          <w:kern w:val="0"/>
          <w:sz w:val="24"/>
          <w:szCs w:val="24"/>
          <w:highlight w:val="none"/>
        </w:rPr>
      </w:pPr>
    </w:p>
    <w:p>
      <w:pPr>
        <w:snapToGrid w:val="0"/>
        <w:spacing w:line="360" w:lineRule="auto"/>
        <w:ind w:firstLine="5160" w:firstLineChars="21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声明企业：</w:t>
      </w:r>
    </w:p>
    <w:p>
      <w:pPr>
        <w:snapToGrid w:val="0"/>
        <w:spacing w:line="360" w:lineRule="auto"/>
        <w:ind w:firstLine="5520" w:firstLineChars="23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snapToGrid w:val="0"/>
        <w:spacing w:line="360" w:lineRule="auto"/>
        <w:ind w:firstLine="5160" w:firstLineChars="215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法定代表人签字：</w:t>
      </w:r>
    </w:p>
    <w:p>
      <w:pPr>
        <w:snapToGrid w:val="0"/>
        <w:spacing w:line="360" w:lineRule="auto"/>
        <w:ind w:firstLine="5880" w:firstLineChars="2450"/>
        <w:jc w:val="left"/>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4"/>
          <w:szCs w:val="24"/>
          <w:highlight w:val="none"/>
        </w:rPr>
        <w:t>(企业公章)</w:t>
      </w:r>
    </w:p>
    <w:p>
      <w:pPr>
        <w:pStyle w:val="3"/>
        <w:keepNext w:val="0"/>
        <w:jc w:val="both"/>
        <w:rPr>
          <w:rFonts w:hint="eastAsia" w:ascii="宋体" w:hAnsi="宋体" w:eastAsia="宋体" w:cs="宋体"/>
          <w:b/>
          <w:bCs/>
          <w:color w:val="auto"/>
          <w:sz w:val="30"/>
          <w:szCs w:val="30"/>
          <w:highlight w:val="none"/>
          <w:lang w:val="en-US" w:eastAsia="zh-CN"/>
        </w:rPr>
      </w:pPr>
      <w:r>
        <w:rPr>
          <w:rFonts w:hint="eastAsia" w:ascii="宋体" w:hAnsi="宋体" w:eastAsia="宋体" w:cs="宋体"/>
          <w:color w:val="FF0000"/>
          <w:sz w:val="32"/>
          <w:szCs w:val="32"/>
          <w:highlight w:val="none"/>
        </w:rPr>
        <w:br w:type="page"/>
      </w:r>
      <w:bookmarkEnd w:id="55"/>
      <w:bookmarkStart w:id="62" w:name="_Toc366144548"/>
      <w:bookmarkStart w:id="63" w:name="_Toc519029143"/>
      <w:bookmarkStart w:id="64" w:name="_Toc534894060"/>
      <w:bookmarkStart w:id="65" w:name="_Toc263670123"/>
      <w:bookmarkStart w:id="66" w:name="_Toc263437595"/>
      <w:r>
        <w:rPr>
          <w:rFonts w:hint="eastAsia" w:ascii="宋体" w:hAnsi="宋体" w:eastAsia="宋体" w:cs="宋体"/>
          <w:b/>
          <w:bCs/>
          <w:color w:val="auto"/>
          <w:sz w:val="30"/>
          <w:szCs w:val="30"/>
          <w:highlight w:val="none"/>
        </w:rPr>
        <w:t>附件</w:t>
      </w:r>
      <w:r>
        <w:rPr>
          <w:rFonts w:hint="eastAsia" w:ascii="宋体" w:hAnsi="宋体" w:eastAsia="宋体" w:cs="宋体"/>
          <w:b/>
          <w:bCs/>
          <w:color w:val="auto"/>
          <w:sz w:val="30"/>
          <w:szCs w:val="30"/>
          <w:highlight w:val="none"/>
          <w:lang w:val="en-US" w:eastAsia="zh-CN"/>
        </w:rPr>
        <w:t>3</w:t>
      </w:r>
    </w:p>
    <w:p>
      <w:pPr>
        <w:spacing w:line="360" w:lineRule="auto"/>
        <w:jc w:val="center"/>
        <w:outlineLvl w:val="0"/>
        <w:rPr>
          <w:rFonts w:hint="eastAsia" w:ascii="宋体" w:hAnsi="宋体" w:eastAsia="宋体" w:cs="宋体"/>
          <w:b/>
          <w:color w:val="auto"/>
          <w:sz w:val="32"/>
          <w:szCs w:val="32"/>
          <w:highlight w:val="none"/>
        </w:rPr>
      </w:pPr>
      <w:r>
        <w:rPr>
          <w:rFonts w:hint="eastAsia" w:ascii="宋体" w:hAnsi="宋体" w:eastAsia="宋体" w:cs="宋体"/>
          <w:b/>
          <w:bCs/>
          <w:color w:val="auto"/>
          <w:sz w:val="30"/>
          <w:szCs w:val="30"/>
          <w:highlight w:val="none"/>
        </w:rPr>
        <w:t>响应函</w:t>
      </w:r>
      <w:bookmarkEnd w:id="62"/>
      <w:bookmarkEnd w:id="63"/>
      <w:bookmarkEnd w:id="64"/>
      <w:bookmarkEnd w:id="65"/>
      <w:bookmarkEnd w:id="66"/>
    </w:p>
    <w:p>
      <w:pPr>
        <w:pStyle w:val="162"/>
        <w:overflowPunct/>
        <w:autoSpaceDE/>
        <w:autoSpaceDN/>
        <w:spacing w:line="360" w:lineRule="auto"/>
        <w:textAlignment w:val="auto"/>
        <w:rPr>
          <w:rFonts w:hint="eastAsia" w:ascii="宋体" w:hAnsi="宋体" w:eastAsia="宋体" w:cs="宋体"/>
          <w:b/>
          <w:bCs/>
          <w:color w:val="auto"/>
          <w:kern w:val="2"/>
          <w:sz w:val="24"/>
          <w:szCs w:val="24"/>
          <w:highlight w:val="none"/>
        </w:rPr>
      </w:pPr>
      <w:r>
        <w:rPr>
          <w:rFonts w:hint="eastAsia" w:ascii="宋体" w:hAnsi="宋体" w:eastAsia="宋体" w:cs="宋体"/>
          <w:b/>
          <w:color w:val="auto"/>
          <w:kern w:val="2"/>
          <w:sz w:val="24"/>
          <w:szCs w:val="24"/>
          <w:highlight w:val="none"/>
        </w:rPr>
        <w:t>致</w:t>
      </w:r>
      <w:r>
        <w:rPr>
          <w:rFonts w:hint="eastAsia" w:ascii="宋体" w:hAnsi="宋体" w:eastAsia="宋体" w:cs="宋体"/>
          <w:color w:val="auto"/>
          <w:kern w:val="2"/>
          <w:sz w:val="24"/>
          <w:szCs w:val="24"/>
          <w:highlight w:val="none"/>
        </w:rPr>
        <w:t>：</w:t>
      </w:r>
      <w:r>
        <w:rPr>
          <w:rFonts w:hint="eastAsia" w:ascii="宋体" w:hAnsi="宋体" w:eastAsia="宋体" w:cs="宋体"/>
          <w:b/>
          <w:bCs/>
          <w:color w:val="auto"/>
          <w:kern w:val="2"/>
          <w:sz w:val="24"/>
          <w:szCs w:val="24"/>
          <w:highlight w:val="none"/>
          <w:lang w:val="en-US" w:eastAsia="zh-CN" w:bidi="ar-SA"/>
        </w:rPr>
        <w:t>广州市白云区供销总公司</w:t>
      </w:r>
    </w:p>
    <w:p>
      <w:pPr>
        <w:adjustRightInd w:val="0"/>
        <w:spacing w:line="360" w:lineRule="auto"/>
        <w:ind w:firstLine="480" w:firstLineChars="200"/>
        <w:rPr>
          <w:rFonts w:hint="eastAsia" w:ascii="宋体" w:hAnsi="宋体" w:eastAsia="宋体" w:cs="宋体"/>
          <w:snapToGrid w:val="0"/>
          <w:color w:val="auto"/>
          <w:kern w:val="0"/>
          <w:sz w:val="24"/>
          <w:szCs w:val="24"/>
          <w:highlight w:val="none"/>
          <w:u w:val="single"/>
        </w:rPr>
      </w:pPr>
      <w:r>
        <w:rPr>
          <w:rFonts w:hint="eastAsia" w:ascii="宋体" w:hAnsi="宋体" w:eastAsia="宋体" w:cs="宋体"/>
          <w:color w:val="auto"/>
          <w:sz w:val="24"/>
          <w:szCs w:val="24"/>
          <w:highlight w:val="none"/>
        </w:rPr>
        <w:t>我方确认收到贵方提供的项目编号为</w:t>
      </w:r>
      <w:r>
        <w:rPr>
          <w:rFonts w:hint="eastAsia" w:ascii="宋体" w:hAnsi="宋体" w:eastAsia="宋体" w:cs="宋体"/>
          <w:color w:val="auto"/>
          <w:sz w:val="24"/>
          <w:szCs w:val="24"/>
          <w:highlight w:val="none"/>
          <w:u w:val="single"/>
          <w:lang w:eastAsia="zh-CN"/>
        </w:rPr>
        <w:t>XFWXWB-2022-01</w:t>
      </w:r>
      <w:r>
        <w:rPr>
          <w:rFonts w:hint="eastAsia" w:ascii="宋体" w:hAnsi="宋体" w:eastAsia="宋体" w:cs="宋体"/>
          <w:color w:val="auto"/>
          <w:sz w:val="24"/>
          <w:szCs w:val="24"/>
          <w:highlight w:val="none"/>
        </w:rPr>
        <w:t>的</w:t>
      </w:r>
      <w:r>
        <w:rPr>
          <w:rFonts w:hint="eastAsia" w:ascii="宋体" w:hAnsi="宋体" w:eastAsia="宋体" w:cs="宋体"/>
          <w:snapToGrid w:val="0"/>
          <w:color w:val="auto"/>
          <w:kern w:val="0"/>
          <w:sz w:val="24"/>
          <w:szCs w:val="24"/>
          <w:highlight w:val="none"/>
          <w:u w:val="single"/>
          <w:lang w:eastAsia="zh-CN"/>
        </w:rPr>
        <w:t>2022年物业消防设施设备维修及维护保养项目</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文件的全部内容，我方</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eastAsia="zh-CN"/>
        </w:rPr>
        <w:t>投标人</w:t>
      </w:r>
      <w:r>
        <w:rPr>
          <w:rFonts w:hint="eastAsia" w:ascii="宋体" w:hAnsi="宋体" w:eastAsia="宋体" w:cs="宋体"/>
          <w:color w:val="auto"/>
          <w:sz w:val="24"/>
          <w:szCs w:val="24"/>
          <w:highlight w:val="none"/>
          <w:u w:val="single"/>
        </w:rPr>
        <w:t>名称）</w:t>
      </w:r>
      <w:r>
        <w:rPr>
          <w:rFonts w:hint="eastAsia" w:ascii="宋体" w:hAnsi="宋体" w:eastAsia="宋体" w:cs="宋体"/>
          <w:color w:val="auto"/>
          <w:sz w:val="24"/>
          <w:szCs w:val="24"/>
          <w:highlight w:val="none"/>
        </w:rPr>
        <w:t>作为</w:t>
      </w:r>
      <w:r>
        <w:rPr>
          <w:rFonts w:hint="eastAsia" w:ascii="宋体" w:hAnsi="宋体" w:eastAsia="宋体" w:cs="宋体"/>
          <w:color w:val="auto"/>
          <w:sz w:val="24"/>
          <w:szCs w:val="24"/>
          <w:highlight w:val="none"/>
          <w:lang w:eastAsia="zh-CN"/>
        </w:rPr>
        <w:t>投标单位</w:t>
      </w:r>
      <w:r>
        <w:rPr>
          <w:rFonts w:hint="eastAsia" w:ascii="宋体" w:hAnsi="宋体" w:eastAsia="宋体" w:cs="宋体"/>
          <w:color w:val="auto"/>
          <w:sz w:val="24"/>
          <w:szCs w:val="24"/>
          <w:highlight w:val="none"/>
        </w:rPr>
        <w:t>正式授权</w:t>
      </w:r>
      <w:r>
        <w:rPr>
          <w:rFonts w:hint="eastAsia" w:ascii="宋体" w:hAnsi="宋体" w:eastAsia="宋体" w:cs="宋体"/>
          <w:color w:val="auto"/>
          <w:sz w:val="24"/>
          <w:szCs w:val="24"/>
          <w:highlight w:val="none"/>
          <w:u w:val="single"/>
        </w:rPr>
        <w:t>（授权代表全名、职务）</w:t>
      </w:r>
      <w:r>
        <w:rPr>
          <w:rFonts w:hint="eastAsia" w:ascii="宋体" w:hAnsi="宋体" w:eastAsia="宋体" w:cs="宋体"/>
          <w:color w:val="auto"/>
          <w:sz w:val="24"/>
          <w:szCs w:val="24"/>
          <w:highlight w:val="none"/>
        </w:rPr>
        <w:t>代表我方进行有关本次</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的一切事宜。我方完全明白</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文件的所有条款要求，决定</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本项目，据此我方承诺如下：</w:t>
      </w:r>
    </w:p>
    <w:p>
      <w:pPr>
        <w:numPr>
          <w:ilvl w:val="0"/>
          <w:numId w:val="0"/>
        </w:numPr>
        <w:tabs>
          <w:tab w:val="left" w:pos="406"/>
        </w:tabs>
        <w:adjustRightInd w:val="0"/>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我方</w:t>
      </w:r>
      <w:r>
        <w:rPr>
          <w:rFonts w:hint="eastAsia" w:ascii="宋体" w:hAnsi="宋体" w:eastAsia="宋体" w:cs="宋体"/>
          <w:color w:val="auto"/>
          <w:kern w:val="10"/>
          <w:sz w:val="24"/>
          <w:szCs w:val="24"/>
          <w:highlight w:val="none"/>
        </w:rPr>
        <w:t>决定参加：</w:t>
      </w:r>
      <w:r>
        <w:rPr>
          <w:rFonts w:hint="eastAsia" w:ascii="宋体" w:hAnsi="宋体" w:eastAsia="宋体" w:cs="宋体"/>
          <w:color w:val="auto"/>
          <w:sz w:val="24"/>
          <w:szCs w:val="24"/>
          <w:highlight w:val="none"/>
        </w:rPr>
        <w:t>项目编号</w:t>
      </w:r>
      <w:r>
        <w:rPr>
          <w:rFonts w:hint="eastAsia" w:ascii="宋体" w:hAnsi="宋体" w:eastAsia="宋体" w:cs="宋体"/>
          <w:color w:val="auto"/>
          <w:kern w:val="10"/>
          <w:sz w:val="24"/>
          <w:szCs w:val="24"/>
          <w:highlight w:val="none"/>
        </w:rPr>
        <w:t>为</w:t>
      </w:r>
      <w:r>
        <w:rPr>
          <w:rFonts w:hint="eastAsia" w:ascii="宋体" w:hAnsi="宋体" w:eastAsia="宋体" w:cs="宋体"/>
          <w:color w:val="auto"/>
          <w:sz w:val="24"/>
          <w:szCs w:val="24"/>
          <w:highlight w:val="none"/>
          <w:u w:val="single"/>
          <w:lang w:eastAsia="zh-CN"/>
        </w:rPr>
        <w:t>XFWXWB-2022-01</w:t>
      </w:r>
      <w:r>
        <w:rPr>
          <w:rFonts w:hint="eastAsia" w:ascii="宋体" w:hAnsi="宋体" w:eastAsia="宋体" w:cs="宋体"/>
          <w:color w:val="auto"/>
          <w:kern w:val="10"/>
          <w:sz w:val="24"/>
          <w:szCs w:val="24"/>
          <w:highlight w:val="none"/>
        </w:rPr>
        <w:t>的</w:t>
      </w:r>
      <w:r>
        <w:rPr>
          <w:rFonts w:hint="eastAsia" w:ascii="宋体" w:hAnsi="宋体" w:eastAsia="宋体" w:cs="宋体"/>
          <w:color w:val="auto"/>
          <w:kern w:val="10"/>
          <w:sz w:val="24"/>
          <w:szCs w:val="24"/>
          <w:highlight w:val="none"/>
          <w:lang w:eastAsia="zh-CN"/>
        </w:rPr>
        <w:t>投标</w:t>
      </w:r>
      <w:r>
        <w:rPr>
          <w:rFonts w:hint="eastAsia" w:ascii="宋体" w:hAnsi="宋体" w:eastAsia="宋体" w:cs="宋体"/>
          <w:color w:val="auto"/>
          <w:sz w:val="24"/>
          <w:szCs w:val="24"/>
          <w:highlight w:val="none"/>
        </w:rPr>
        <w:t>。</w:t>
      </w:r>
    </w:p>
    <w:p>
      <w:pPr>
        <w:numPr>
          <w:ilvl w:val="0"/>
          <w:numId w:val="0"/>
        </w:numPr>
        <w:tabs>
          <w:tab w:val="left" w:pos="406"/>
        </w:tabs>
        <w:adjustRightInd w:val="0"/>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本</w:t>
      </w:r>
      <w:r>
        <w:rPr>
          <w:rFonts w:hint="eastAsia" w:ascii="宋体" w:hAnsi="宋体" w:eastAsia="宋体" w:cs="宋体"/>
          <w:color w:val="auto"/>
          <w:kern w:val="10"/>
          <w:sz w:val="24"/>
          <w:szCs w:val="24"/>
          <w:highlight w:val="none"/>
          <w:lang w:eastAsia="zh-CN"/>
        </w:rPr>
        <w:t>投标</w:t>
      </w:r>
      <w:r>
        <w:rPr>
          <w:rFonts w:hint="eastAsia" w:ascii="宋体" w:hAnsi="宋体" w:eastAsia="宋体" w:cs="宋体"/>
          <w:color w:val="auto"/>
          <w:sz w:val="24"/>
          <w:szCs w:val="24"/>
          <w:highlight w:val="none"/>
        </w:rPr>
        <w:t>文件的有效期为在</w:t>
      </w:r>
      <w:r>
        <w:rPr>
          <w:rFonts w:hint="eastAsia" w:ascii="宋体" w:hAnsi="宋体" w:eastAsia="宋体" w:cs="宋体"/>
          <w:color w:val="auto"/>
          <w:kern w:val="10"/>
          <w:sz w:val="24"/>
          <w:szCs w:val="24"/>
          <w:highlight w:val="none"/>
          <w:lang w:eastAsia="zh-CN"/>
        </w:rPr>
        <w:t>投标</w:t>
      </w:r>
      <w:r>
        <w:rPr>
          <w:rFonts w:hint="eastAsia" w:ascii="宋体" w:hAnsi="宋体" w:eastAsia="宋体" w:cs="宋体"/>
          <w:color w:val="auto"/>
          <w:sz w:val="24"/>
          <w:szCs w:val="24"/>
          <w:highlight w:val="none"/>
        </w:rPr>
        <w:t>截止日后</w:t>
      </w:r>
      <w:r>
        <w:rPr>
          <w:rFonts w:hint="eastAsia" w:ascii="宋体" w:hAnsi="宋体" w:eastAsia="宋体" w:cs="宋体"/>
          <w:color w:val="auto"/>
          <w:sz w:val="24"/>
          <w:szCs w:val="24"/>
          <w:highlight w:val="none"/>
          <w:u w:val="single"/>
        </w:rPr>
        <w:t>60</w:t>
      </w:r>
      <w:r>
        <w:rPr>
          <w:rFonts w:hint="eastAsia" w:ascii="宋体" w:hAnsi="宋体" w:eastAsia="宋体" w:cs="宋体"/>
          <w:color w:val="auto"/>
          <w:sz w:val="24"/>
          <w:szCs w:val="24"/>
          <w:highlight w:val="none"/>
        </w:rPr>
        <w:t>天内有效，如成交，有效期将延至合同终止日为止。</w:t>
      </w:r>
    </w:p>
    <w:p>
      <w:pPr>
        <w:numPr>
          <w:ilvl w:val="0"/>
          <w:numId w:val="0"/>
        </w:numPr>
        <w:tabs>
          <w:tab w:val="left" w:pos="406"/>
        </w:tabs>
        <w:adjustRightInd w:val="0"/>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我方同意提供</w:t>
      </w:r>
      <w:r>
        <w:rPr>
          <w:rFonts w:hint="eastAsia" w:ascii="宋体" w:hAnsi="宋体" w:eastAsia="宋体" w:cs="宋体"/>
          <w:color w:val="auto"/>
          <w:sz w:val="24"/>
          <w:szCs w:val="24"/>
          <w:highlight w:val="none"/>
          <w:lang w:eastAsia="zh-CN"/>
        </w:rPr>
        <w:t>询价人</w:t>
      </w:r>
      <w:r>
        <w:rPr>
          <w:rFonts w:hint="eastAsia" w:ascii="宋体" w:hAnsi="宋体" w:eastAsia="宋体" w:cs="宋体"/>
          <w:color w:val="auto"/>
          <w:sz w:val="24"/>
          <w:szCs w:val="24"/>
          <w:highlight w:val="none"/>
        </w:rPr>
        <w:t>与评标委员会要求的有关</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的一切数据或资料。</w:t>
      </w:r>
    </w:p>
    <w:p>
      <w:pPr>
        <w:numPr>
          <w:ilvl w:val="0"/>
          <w:numId w:val="0"/>
        </w:numPr>
        <w:tabs>
          <w:tab w:val="left" w:pos="406"/>
        </w:tabs>
        <w:adjustRightInd w:val="0"/>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我方理解贵方不一定接受最低</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或任何贵方可能收到的</w:t>
      </w:r>
      <w:r>
        <w:rPr>
          <w:rFonts w:hint="eastAsia" w:ascii="宋体" w:hAnsi="宋体" w:eastAsia="宋体" w:cs="宋体"/>
          <w:color w:val="auto"/>
          <w:sz w:val="24"/>
          <w:szCs w:val="24"/>
          <w:highlight w:val="none"/>
          <w:lang w:eastAsia="zh-CN"/>
        </w:rPr>
        <w:t>投标文件</w:t>
      </w:r>
      <w:r>
        <w:rPr>
          <w:rFonts w:hint="eastAsia" w:ascii="宋体" w:hAnsi="宋体" w:eastAsia="宋体" w:cs="宋体"/>
          <w:color w:val="auto"/>
          <w:sz w:val="24"/>
          <w:szCs w:val="24"/>
          <w:highlight w:val="none"/>
        </w:rPr>
        <w:t>。</w:t>
      </w:r>
    </w:p>
    <w:p>
      <w:pPr>
        <w:numPr>
          <w:ilvl w:val="0"/>
          <w:numId w:val="0"/>
        </w:numPr>
        <w:tabs>
          <w:tab w:val="left" w:pos="406"/>
        </w:tabs>
        <w:adjustRightInd w:val="0"/>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我方在参与</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前已仔细研究了</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文件的所有内容，包括澄清修改文件（如果有的话）和所有相关资料，我方完全明白并认为此</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文件没有倾向性，也没有存在排斥潜在</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的内容，我方同意</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文件的相关条款，放弃对</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文件提出误解和质疑的一切权利。</w:t>
      </w:r>
    </w:p>
    <w:p>
      <w:pPr>
        <w:numPr>
          <w:ilvl w:val="0"/>
          <w:numId w:val="0"/>
        </w:numPr>
        <w:tabs>
          <w:tab w:val="left" w:pos="406"/>
        </w:tabs>
        <w:adjustRightInd w:val="0"/>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我方同意如在本项目开标后、</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有效期之内撤回</w:t>
      </w:r>
      <w:r>
        <w:rPr>
          <w:rFonts w:hint="eastAsia" w:ascii="宋体" w:hAnsi="宋体" w:eastAsia="宋体" w:cs="宋体"/>
          <w:color w:val="auto"/>
          <w:sz w:val="24"/>
          <w:szCs w:val="24"/>
          <w:highlight w:val="none"/>
          <w:lang w:eastAsia="zh-CN"/>
        </w:rPr>
        <w:t>投标文件</w:t>
      </w:r>
      <w:r>
        <w:rPr>
          <w:rFonts w:hint="eastAsia" w:ascii="宋体" w:hAnsi="宋体" w:eastAsia="宋体" w:cs="宋体"/>
          <w:color w:val="auto"/>
          <w:sz w:val="24"/>
          <w:szCs w:val="24"/>
          <w:highlight w:val="none"/>
        </w:rPr>
        <w:t>，或成交后未在规定期限内签订合同并送贵方备案的，贵方可以追究我方责任。</w:t>
      </w:r>
    </w:p>
    <w:p>
      <w:pPr>
        <w:numPr>
          <w:ilvl w:val="0"/>
          <w:numId w:val="0"/>
        </w:numPr>
        <w:tabs>
          <w:tab w:val="left" w:pos="406"/>
        </w:tabs>
        <w:adjustRightInd w:val="0"/>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我方保证，</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人在中华人民共和国境内使用我方</w:t>
      </w:r>
      <w:r>
        <w:rPr>
          <w:rFonts w:hint="eastAsia" w:ascii="宋体" w:hAnsi="宋体" w:eastAsia="宋体" w:cs="宋体"/>
          <w:color w:val="auto"/>
          <w:sz w:val="24"/>
          <w:szCs w:val="24"/>
          <w:highlight w:val="none"/>
          <w:lang w:eastAsia="zh-CN"/>
        </w:rPr>
        <w:t>体投标</w:t>
      </w:r>
      <w:r>
        <w:rPr>
          <w:rFonts w:hint="eastAsia" w:ascii="宋体" w:hAnsi="宋体" w:eastAsia="宋体" w:cs="宋体"/>
          <w:color w:val="auto"/>
          <w:sz w:val="24"/>
          <w:szCs w:val="24"/>
          <w:highlight w:val="none"/>
        </w:rPr>
        <w:t>货物、资料、技术、服务或其任何一部分时，享有不受限制的无偿使用权，如有第三方向</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sz w:val="24"/>
          <w:szCs w:val="24"/>
          <w:highlight w:val="none"/>
        </w:rPr>
        <w:t>人提出侵犯其专利权、商标权或其它知识产权的主张，该责任由我方承担。我方的</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报价已包含所有应向所有权人支付的专利权、商标权或其它知识产权的一切相关费用。</w:t>
      </w:r>
    </w:p>
    <w:p>
      <w:pPr>
        <w:numPr>
          <w:ilvl w:val="0"/>
          <w:numId w:val="0"/>
        </w:numPr>
        <w:tabs>
          <w:tab w:val="left" w:pos="406"/>
        </w:tabs>
        <w:adjustRightInd w:val="0"/>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我方如果成交，保证履行</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文件中承诺的全部责任和义务。</w:t>
      </w:r>
    </w:p>
    <w:p>
      <w:pPr>
        <w:numPr>
          <w:ilvl w:val="0"/>
          <w:numId w:val="0"/>
        </w:numPr>
        <w:tabs>
          <w:tab w:val="left" w:pos="406"/>
        </w:tabs>
        <w:adjustRightInd w:val="0"/>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与本</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有关的一切正式往来信函请寄：</w:t>
      </w:r>
    </w:p>
    <w:p>
      <w:pPr>
        <w:tabs>
          <w:tab w:val="left" w:pos="406"/>
        </w:tabs>
        <w:adjustRightIn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邮政编码：</w:t>
      </w:r>
    </w:p>
    <w:p>
      <w:pPr>
        <w:adjustRightIn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传真：</w:t>
      </w:r>
    </w:p>
    <w:p>
      <w:pPr>
        <w:adjustRightIn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（法人公章）：</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授权代表姓名（签名）：</w:t>
      </w:r>
    </w:p>
    <w:p>
      <w:pPr>
        <w:adjustRightIn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adjustRightInd w:val="0"/>
        <w:spacing w:line="360" w:lineRule="auto"/>
        <w:jc w:val="left"/>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备注:本响应函内容不得擅自删改。</w:t>
      </w:r>
      <w:bookmarkStart w:id="67" w:name="_Toc263670125"/>
      <w:bookmarkStart w:id="68" w:name="_Toc275440309"/>
    </w:p>
    <w:p>
      <w:pPr>
        <w:pStyle w:val="3"/>
        <w:keepNext w:val="0"/>
        <w:tabs>
          <w:tab w:val="left" w:pos="720"/>
        </w:tabs>
        <w:spacing w:before="120" w:beforeLines="50" w:after="120" w:afterLines="50"/>
        <w:jc w:val="both"/>
        <w:rPr>
          <w:rFonts w:hint="eastAsia" w:ascii="宋体" w:hAnsi="宋体" w:eastAsia="宋体" w:cs="宋体"/>
          <w:color w:val="auto"/>
          <w:sz w:val="30"/>
          <w:szCs w:val="30"/>
          <w:highlight w:val="none"/>
          <w:lang w:eastAsia="zh-CN"/>
        </w:rPr>
      </w:pPr>
      <w:r>
        <w:rPr>
          <w:rFonts w:hint="eastAsia" w:ascii="宋体" w:hAnsi="宋体" w:eastAsia="宋体" w:cs="宋体"/>
          <w:color w:val="FF0000"/>
          <w:sz w:val="32"/>
          <w:szCs w:val="32"/>
          <w:highlight w:val="none"/>
        </w:rPr>
        <w:br w:type="page"/>
      </w:r>
      <w:bookmarkStart w:id="69" w:name="_Toc366144549"/>
      <w:bookmarkStart w:id="70" w:name="_Toc519029144"/>
      <w:bookmarkStart w:id="71" w:name="_Toc534894061"/>
      <w:r>
        <w:rPr>
          <w:rFonts w:hint="eastAsia" w:ascii="宋体" w:hAnsi="宋体" w:eastAsia="宋体" w:cs="宋体"/>
          <w:color w:val="auto"/>
          <w:sz w:val="30"/>
          <w:szCs w:val="30"/>
          <w:highlight w:val="none"/>
        </w:rPr>
        <w:t>附件</w:t>
      </w:r>
      <w:bookmarkEnd w:id="67"/>
      <w:r>
        <w:rPr>
          <w:rFonts w:hint="eastAsia" w:ascii="宋体" w:hAnsi="宋体" w:eastAsia="宋体" w:cs="宋体"/>
          <w:color w:val="auto"/>
          <w:sz w:val="30"/>
          <w:szCs w:val="30"/>
          <w:highlight w:val="none"/>
          <w:lang w:val="en-US" w:eastAsia="zh-CN"/>
        </w:rPr>
        <w:t>4</w:t>
      </w:r>
    </w:p>
    <w:p>
      <w:pPr>
        <w:pStyle w:val="3"/>
        <w:keepNext w:val="0"/>
        <w:tabs>
          <w:tab w:val="left" w:pos="720"/>
        </w:tabs>
        <w:spacing w:before="120" w:beforeLines="50" w:after="120" w:afterLines="50"/>
        <w:jc w:val="center"/>
        <w:rPr>
          <w:rFonts w:hint="eastAsia" w:ascii="宋体" w:hAnsi="宋体" w:eastAsia="宋体" w:cs="宋体"/>
          <w:b w:val="0"/>
          <w:color w:val="auto"/>
          <w:sz w:val="30"/>
          <w:szCs w:val="30"/>
          <w:highlight w:val="none"/>
        </w:rPr>
      </w:pPr>
      <w:r>
        <w:rPr>
          <w:rFonts w:hint="eastAsia" w:ascii="宋体" w:hAnsi="宋体" w:eastAsia="宋体" w:cs="宋体"/>
          <w:color w:val="auto"/>
          <w:sz w:val="30"/>
          <w:szCs w:val="30"/>
          <w:highlight w:val="none"/>
        </w:rPr>
        <w:t>响应</w:t>
      </w:r>
      <w:r>
        <w:rPr>
          <w:rFonts w:hint="eastAsia" w:ascii="宋体" w:hAnsi="宋体" w:eastAsia="宋体" w:cs="宋体"/>
          <w:color w:val="auto"/>
          <w:sz w:val="30"/>
          <w:szCs w:val="30"/>
          <w:highlight w:val="none"/>
          <w:lang w:eastAsia="zh-CN"/>
        </w:rPr>
        <w:t>投标人</w:t>
      </w:r>
      <w:r>
        <w:rPr>
          <w:rFonts w:hint="eastAsia" w:ascii="宋体" w:hAnsi="宋体" w:eastAsia="宋体" w:cs="宋体"/>
          <w:color w:val="auto"/>
          <w:sz w:val="30"/>
          <w:szCs w:val="30"/>
          <w:highlight w:val="none"/>
        </w:rPr>
        <w:t>基本情况说明</w:t>
      </w:r>
      <w:bookmarkEnd w:id="68"/>
      <w:bookmarkEnd w:id="69"/>
      <w:bookmarkEnd w:id="70"/>
      <w:bookmarkEnd w:id="71"/>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70"/>
        <w:gridCol w:w="1680"/>
        <w:gridCol w:w="1050"/>
        <w:gridCol w:w="945"/>
        <w:gridCol w:w="1785"/>
        <w:gridCol w:w="247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组织机构代码</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注册地址</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注册登记号</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经营地址</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pacing w:val="30"/>
                <w:sz w:val="24"/>
                <w:szCs w:val="24"/>
                <w:highlight w:val="none"/>
              </w:rPr>
            </w:pPr>
            <w:r>
              <w:rPr>
                <w:rFonts w:hint="eastAsia" w:ascii="宋体" w:hAnsi="宋体" w:eastAsia="宋体" w:cs="宋体"/>
                <w:color w:val="auto"/>
                <w:sz w:val="24"/>
                <w:szCs w:val="24"/>
                <w:highlight w:val="none"/>
              </w:rPr>
              <w:t>税务登记证号</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单位性质</w:t>
            </w:r>
          </w:p>
        </w:tc>
        <w:tc>
          <w:tcPr>
            <w:tcW w:w="3675" w:type="dxa"/>
            <w:gridSpan w:val="3"/>
            <w:noWrap w:val="0"/>
            <w:vAlign w:val="center"/>
          </w:tcPr>
          <w:p>
            <w:pPr>
              <w:pStyle w:val="146"/>
              <w:widowControl w:val="0"/>
              <w:spacing w:before="0" w:after="0"/>
              <w:ind w:left="2160" w:hanging="480"/>
              <w:rPr>
                <w:rFonts w:hint="eastAsia" w:ascii="宋体" w:hAnsi="宋体" w:eastAsia="宋体" w:cs="宋体"/>
                <w:color w:val="auto"/>
                <w:kern w:val="2"/>
                <w:sz w:val="24"/>
                <w:szCs w:val="24"/>
                <w:highlight w:val="none"/>
              </w:rPr>
            </w:pPr>
          </w:p>
        </w:tc>
        <w:tc>
          <w:tcPr>
            <w:tcW w:w="1785" w:type="dxa"/>
            <w:noWrap w:val="0"/>
            <w:vAlign w:val="center"/>
          </w:tcPr>
          <w:p>
            <w:pPr>
              <w:jc w:val="center"/>
              <w:rPr>
                <w:rFonts w:hint="eastAsia" w:ascii="宋体" w:hAnsi="宋体" w:eastAsia="宋体" w:cs="宋体"/>
                <w:color w:val="auto"/>
                <w:spacing w:val="34"/>
                <w:sz w:val="24"/>
                <w:szCs w:val="24"/>
                <w:highlight w:val="none"/>
              </w:rPr>
            </w:pPr>
            <w:r>
              <w:rPr>
                <w:rFonts w:hint="eastAsia" w:ascii="宋体" w:hAnsi="宋体" w:eastAsia="宋体" w:cs="宋体"/>
                <w:color w:val="auto"/>
                <w:spacing w:val="34"/>
                <w:sz w:val="24"/>
                <w:szCs w:val="24"/>
                <w:highlight w:val="none"/>
              </w:rPr>
              <w:t>注册资本</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经营范围</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营业期限</w:t>
            </w:r>
          </w:p>
        </w:tc>
        <w:tc>
          <w:tcPr>
            <w:tcW w:w="2476"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年月-年月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资质情况</w:t>
            </w:r>
          </w:p>
        </w:tc>
        <w:tc>
          <w:tcPr>
            <w:tcW w:w="7936" w:type="dxa"/>
            <w:gridSpan w:val="5"/>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员工数量</w:t>
            </w:r>
          </w:p>
        </w:tc>
        <w:tc>
          <w:tcPr>
            <w:tcW w:w="7936" w:type="dxa"/>
            <w:gridSpan w:val="5"/>
            <w:noWrap w:val="0"/>
            <w:vAlign w:val="center"/>
          </w:tcPr>
          <w:p>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共人，其中，高级职称人，中级职称人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46"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主要业绩</w:t>
            </w:r>
          </w:p>
        </w:tc>
        <w:tc>
          <w:tcPr>
            <w:tcW w:w="7936" w:type="dxa"/>
            <w:gridSpan w:val="5"/>
            <w:noWrap w:val="0"/>
            <w:vAlign w:val="center"/>
          </w:tcPr>
          <w:p>
            <w:pPr>
              <w:rPr>
                <w:rFonts w:hint="eastAsia" w:ascii="宋体" w:hAnsi="宋体" w:eastAsia="宋体" w:cs="宋体"/>
                <w:color w:val="auto"/>
                <w:sz w:val="24"/>
                <w:szCs w:val="24"/>
                <w:highlight w:val="none"/>
              </w:rPr>
            </w:pPr>
          </w:p>
          <w:p>
            <w:pPr>
              <w:rPr>
                <w:rFonts w:hint="eastAsia" w:ascii="宋体" w:hAnsi="宋体" w:eastAsia="宋体" w:cs="宋体"/>
                <w:color w:val="auto"/>
                <w:sz w:val="24"/>
                <w:szCs w:val="24"/>
                <w:highlight w:val="none"/>
              </w:rPr>
            </w:pPr>
          </w:p>
          <w:p>
            <w:pPr>
              <w:rPr>
                <w:rFonts w:hint="eastAsia" w:ascii="宋体" w:hAnsi="宋体" w:eastAsia="宋体" w:cs="宋体"/>
                <w:color w:val="auto"/>
                <w:sz w:val="24"/>
                <w:szCs w:val="24"/>
                <w:highlight w:val="none"/>
              </w:rPr>
            </w:pPr>
          </w:p>
          <w:p>
            <w:pP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406" w:type="dxa"/>
            <w:gridSpan w:val="6"/>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法定代表人基本情况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职务</w:t>
            </w:r>
          </w:p>
        </w:tc>
        <w:tc>
          <w:tcPr>
            <w:tcW w:w="1680" w:type="dxa"/>
            <w:noWrap w:val="0"/>
            <w:vAlign w:val="center"/>
          </w:tcPr>
          <w:p>
            <w:pPr>
              <w:jc w:val="center"/>
              <w:rPr>
                <w:rFonts w:hint="eastAsia" w:ascii="宋体" w:hAnsi="宋体" w:eastAsia="宋体" w:cs="宋体"/>
                <w:color w:val="auto"/>
                <w:sz w:val="24"/>
                <w:szCs w:val="24"/>
                <w:highlight w:val="none"/>
              </w:rPr>
            </w:pPr>
          </w:p>
        </w:tc>
        <w:tc>
          <w:tcPr>
            <w:tcW w:w="105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职称</w:t>
            </w:r>
          </w:p>
        </w:tc>
        <w:tc>
          <w:tcPr>
            <w:tcW w:w="945" w:type="dxa"/>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学历</w:t>
            </w:r>
          </w:p>
        </w:tc>
        <w:tc>
          <w:tcPr>
            <w:tcW w:w="2476" w:type="dxa"/>
            <w:noWrap w:val="0"/>
            <w:vAlign w:val="center"/>
          </w:tcPr>
          <w:p>
            <w:pPr>
              <w:jc w:val="center"/>
              <w:rPr>
                <w:rFonts w:hint="eastAsia" w:ascii="宋体" w:hAnsi="宋体" w:eastAsia="宋体" w:cs="宋体"/>
                <w:color w:val="auto"/>
                <w:sz w:val="24"/>
                <w:szCs w:val="24"/>
                <w:highlight w:val="none"/>
              </w:rPr>
            </w:pPr>
          </w:p>
        </w:tc>
      </w:tr>
    </w:tbl>
    <w:p>
      <w:pPr>
        <w:spacing w:line="360" w:lineRule="auto"/>
        <w:ind w:firstLine="480" w:firstLineChars="200"/>
        <w:jc w:val="left"/>
        <w:rPr>
          <w:rFonts w:hint="eastAsia" w:ascii="宋体" w:hAnsi="宋体" w:eastAsia="宋体" w:cs="宋体"/>
          <w:b w:val="0"/>
          <w:bCs w:val="0"/>
          <w:color w:val="auto"/>
          <w:sz w:val="24"/>
          <w:szCs w:val="24"/>
          <w:highlight w:val="none"/>
        </w:rPr>
      </w:pPr>
    </w:p>
    <w:p>
      <w:pPr>
        <w:spacing w:line="360" w:lineRule="auto"/>
        <w:ind w:firstLine="480" w:firstLineChars="200"/>
        <w:jc w:val="left"/>
        <w:rPr>
          <w:rFonts w:hint="eastAsia" w:ascii="宋体" w:hAnsi="宋体" w:eastAsia="宋体" w:cs="宋体"/>
          <w:b/>
          <w:color w:val="FF0000"/>
          <w:sz w:val="24"/>
          <w:szCs w:val="24"/>
          <w:highlight w:val="none"/>
        </w:rPr>
      </w:pPr>
      <w:r>
        <w:rPr>
          <w:rFonts w:hint="eastAsia" w:ascii="宋体" w:hAnsi="宋体" w:eastAsia="宋体" w:cs="宋体"/>
          <w:b w:val="0"/>
          <w:bCs w:val="0"/>
          <w:color w:val="auto"/>
          <w:sz w:val="24"/>
          <w:szCs w:val="24"/>
          <w:highlight w:val="none"/>
        </w:rPr>
        <w:t>兹证明上述声明是真实、正确的，并提供了全部能提供的资料和数据，我们同意遵照贵方要求出示有关证明文件。</w:t>
      </w:r>
    </w:p>
    <w:p>
      <w:pPr>
        <w:spacing w:line="360" w:lineRule="auto"/>
        <w:rPr>
          <w:rFonts w:hint="eastAsia" w:ascii="宋体" w:hAnsi="宋体" w:eastAsia="宋体" w:cs="宋体"/>
          <w:b/>
          <w:color w:val="FF0000"/>
          <w:sz w:val="24"/>
          <w:szCs w:val="24"/>
          <w:highlight w:val="none"/>
        </w:rPr>
      </w:pPr>
    </w:p>
    <w:p>
      <w:pPr>
        <w:spacing w:line="360" w:lineRule="auto"/>
        <w:rPr>
          <w:rFonts w:hint="eastAsia" w:ascii="宋体" w:hAnsi="宋体" w:eastAsia="宋体" w:cs="宋体"/>
          <w:b/>
          <w:color w:val="FF0000"/>
          <w:sz w:val="24"/>
          <w:szCs w:val="24"/>
          <w:highlight w:val="none"/>
        </w:rPr>
      </w:pPr>
    </w:p>
    <w:p>
      <w:pPr>
        <w:adjustRightInd w:val="0"/>
        <w:snapToGrid w:val="0"/>
        <w:spacing w:line="360" w:lineRule="auto"/>
        <w:rPr>
          <w:rFonts w:hint="eastAsia" w:ascii="宋体" w:hAnsi="宋体" w:eastAsia="宋体" w:cs="宋体"/>
          <w:color w:val="auto"/>
          <w:sz w:val="24"/>
          <w:szCs w:val="24"/>
          <w:highlight w:val="none"/>
          <w:lang w:eastAsia="zh-CN"/>
        </w:rPr>
      </w:pPr>
      <w:bookmarkStart w:id="72" w:name="_Toc263437597"/>
      <w:bookmarkStart w:id="73" w:name="_Toc263336373"/>
      <w:bookmarkStart w:id="74" w:name="_Toc110315380"/>
      <w:bookmarkStart w:id="75" w:name="_Toc110315003"/>
      <w:bookmarkStart w:id="76" w:name="_Toc263670126"/>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名称（签章）：</w:t>
      </w: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bookmarkEnd w:id="72"/>
      <w:bookmarkEnd w:id="73"/>
      <w:bookmarkEnd w:id="74"/>
      <w:bookmarkEnd w:id="75"/>
      <w:bookmarkEnd w:id="76"/>
    </w:p>
    <w:p>
      <w:pPr>
        <w:pStyle w:val="3"/>
        <w:keepNext w:val="0"/>
        <w:tabs>
          <w:tab w:val="left" w:pos="720"/>
        </w:tabs>
        <w:spacing w:before="120" w:beforeLines="50" w:after="120" w:afterLines="50"/>
        <w:jc w:val="both"/>
        <w:rPr>
          <w:rFonts w:hint="eastAsia" w:ascii="宋体" w:hAnsi="宋体" w:eastAsia="宋体" w:cs="宋体"/>
          <w:b w:val="0"/>
          <w:color w:val="auto"/>
          <w:sz w:val="30"/>
          <w:szCs w:val="30"/>
          <w:highlight w:val="none"/>
          <w:u w:val="single"/>
          <w:lang w:eastAsia="zh-CN"/>
        </w:rPr>
      </w:pPr>
      <w:r>
        <w:rPr>
          <w:rFonts w:hint="eastAsia" w:ascii="宋体" w:hAnsi="宋体" w:eastAsia="宋体" w:cs="宋体"/>
          <w:color w:val="FF0000"/>
          <w:szCs w:val="21"/>
          <w:highlight w:val="none"/>
        </w:rPr>
        <w:br w:type="page"/>
      </w:r>
      <w:bookmarkStart w:id="77" w:name="_Toc366144550"/>
      <w:bookmarkStart w:id="78" w:name="_Toc519029145"/>
      <w:bookmarkStart w:id="79" w:name="_Toc534894062"/>
      <w:r>
        <w:rPr>
          <w:rFonts w:hint="eastAsia" w:ascii="宋体" w:hAnsi="宋体" w:eastAsia="宋体" w:cs="宋体"/>
          <w:color w:val="auto"/>
          <w:sz w:val="30"/>
          <w:szCs w:val="30"/>
          <w:highlight w:val="none"/>
        </w:rPr>
        <w:t>附件</w:t>
      </w:r>
      <w:bookmarkEnd w:id="77"/>
      <w:bookmarkEnd w:id="78"/>
      <w:bookmarkEnd w:id="79"/>
      <w:r>
        <w:rPr>
          <w:rFonts w:hint="eastAsia" w:ascii="宋体" w:hAnsi="宋体" w:eastAsia="宋体" w:cs="宋体"/>
          <w:color w:val="auto"/>
          <w:sz w:val="30"/>
          <w:szCs w:val="30"/>
          <w:highlight w:val="none"/>
          <w:lang w:val="en-US" w:eastAsia="zh-CN"/>
        </w:rPr>
        <w:t>5</w:t>
      </w:r>
    </w:p>
    <w:p>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0"/>
          <w:szCs w:val="30"/>
          <w:highlight w:val="none"/>
        </w:rPr>
        <w:t>法定代表人证明书</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致：</w:t>
      </w:r>
      <w:r>
        <w:rPr>
          <w:rFonts w:hint="eastAsia" w:ascii="宋体" w:hAnsi="宋体" w:eastAsia="宋体" w:cs="宋体"/>
          <w:b/>
          <w:color w:val="auto"/>
          <w:sz w:val="24"/>
          <w:szCs w:val="24"/>
          <w:highlight w:val="none"/>
          <w:lang w:eastAsia="zh-CN"/>
        </w:rPr>
        <w:t>广州市白云区供销总公司</w:t>
      </w:r>
    </w:p>
    <w:p>
      <w:pPr>
        <w:spacing w:line="360" w:lineRule="auto"/>
        <w:ind w:firstLine="480" w:firstLineChars="20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u w:val="none"/>
        </w:rPr>
        <w:t>___________</w:t>
      </w:r>
      <w:r>
        <w:rPr>
          <w:rFonts w:hint="eastAsia" w:ascii="宋体" w:hAnsi="宋体" w:eastAsia="宋体" w:cs="宋体"/>
          <w:color w:val="auto"/>
          <w:sz w:val="24"/>
          <w:szCs w:val="24"/>
          <w:highlight w:val="none"/>
        </w:rPr>
        <w:t>同志，现任我单位职务为</w:t>
      </w:r>
      <w:r>
        <w:rPr>
          <w:rFonts w:hint="eastAsia" w:ascii="宋体" w:hAnsi="宋体" w:eastAsia="宋体" w:cs="宋体"/>
          <w:color w:val="auto"/>
          <w:sz w:val="24"/>
          <w:szCs w:val="24"/>
          <w:highlight w:val="none"/>
          <w:u w:val="single"/>
        </w:rPr>
        <w:t>法定代表人</w:t>
      </w:r>
      <w:r>
        <w:rPr>
          <w:rFonts w:hint="eastAsia" w:ascii="宋体" w:hAnsi="宋体" w:eastAsia="宋体" w:cs="宋体"/>
          <w:color w:val="auto"/>
          <w:sz w:val="24"/>
          <w:szCs w:val="24"/>
          <w:highlight w:val="none"/>
        </w:rPr>
        <w:t>，特此证明。有效日期与本公司</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文件中标注的</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有效期相同，签发日期：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w:t>
      </w:r>
    </w:p>
    <w:p>
      <w:pPr>
        <w:spacing w:line="360" w:lineRule="auto"/>
        <w:ind w:firstLine="960" w:firstLineChars="4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营业执照（注册号）：</w:t>
      </w:r>
    </w:p>
    <w:p>
      <w:pPr>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经济性质：</w:t>
      </w:r>
    </w:p>
    <w:p>
      <w:pPr>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主营（产）：</w:t>
      </w:r>
    </w:p>
    <w:p>
      <w:pPr>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兼营（产）：</w:t>
      </w:r>
    </w:p>
    <w:p>
      <w:pPr>
        <w:spacing w:line="500" w:lineRule="exact"/>
        <w:rPr>
          <w:rFonts w:hint="eastAsia" w:ascii="宋体" w:hAnsi="宋体" w:eastAsia="宋体" w:cs="宋体"/>
          <w:b/>
          <w:bCs/>
          <w:color w:val="FF0000"/>
          <w:szCs w:val="21"/>
          <w:highlight w:val="none"/>
        </w:rPr>
      </w:pPr>
      <w:r>
        <w:rPr>
          <w:rFonts w:hint="eastAsia" w:ascii="宋体" w:hAnsi="宋体" w:eastAsia="宋体" w:cs="宋体"/>
          <w:b/>
          <w:bCs/>
          <w:color w:val="FF0000"/>
          <w:szCs w:val="21"/>
          <w:highlight w:val="none"/>
        </w:rPr>
        <w:pict>
          <v:shape id="AutoShape 5" o:spid="_x0000_s1029" o:spt="176" type="#_x0000_t176" style="position:absolute;left:0pt;margin-left:171pt;margin-top:24pt;height:155.2pt;width:306pt;z-index:251659264;mso-width-relative:page;mso-height-relative:page;" coordsize="21600,21600">
            <v:path/>
            <v:fill focussize="0,0"/>
            <v:stroke/>
            <v:imagedata o:title=""/>
            <o:lock v:ext="edit" grouping="f" rotation="f" text="f" aspectratio="f"/>
            <v:textbox>
              <w:txbxContent>
                <w:p>
                  <w:pPr>
                    <w:jc w:val="center"/>
                    <w:rPr>
                      <w:rFonts w:hint="eastAsia" w:hAnsi="宋体"/>
                      <w:szCs w:val="21"/>
                    </w:rPr>
                  </w:pPr>
                </w:p>
                <w:p>
                  <w:pPr>
                    <w:jc w:val="center"/>
                    <w:rPr>
                      <w:rFonts w:hint="eastAsia" w:hAnsi="宋体"/>
                      <w:szCs w:val="21"/>
                    </w:rPr>
                  </w:pPr>
                </w:p>
                <w:p>
                  <w:pPr>
                    <w:spacing w:line="360" w:lineRule="auto"/>
                    <w:jc w:val="center"/>
                    <w:rPr>
                      <w:rFonts w:hint="eastAsia" w:hAnsi="宋体"/>
                      <w:sz w:val="24"/>
                      <w:szCs w:val="24"/>
                    </w:rPr>
                  </w:pPr>
                  <w:r>
                    <w:rPr>
                      <w:rFonts w:hint="eastAsia" w:hAnsi="宋体"/>
                      <w:sz w:val="24"/>
                      <w:szCs w:val="24"/>
                    </w:rPr>
                    <w:t>法定代表人身份证正反面复印件</w:t>
                  </w:r>
                  <w:r>
                    <w:rPr>
                      <w:rFonts w:hint="eastAsia"/>
                      <w:sz w:val="24"/>
                      <w:szCs w:val="24"/>
                    </w:rPr>
                    <w:t>贴于此处</w:t>
                  </w:r>
                </w:p>
                <w:p>
                  <w:pPr>
                    <w:spacing w:line="360" w:lineRule="auto"/>
                    <w:jc w:val="center"/>
                    <w:rPr>
                      <w:rFonts w:hint="eastAsia" w:hAnsi="宋体"/>
                      <w:szCs w:val="21"/>
                    </w:rPr>
                  </w:pPr>
                </w:p>
                <w:p>
                  <w:pPr>
                    <w:spacing w:line="360" w:lineRule="auto"/>
                    <w:jc w:val="center"/>
                    <w:rPr>
                      <w:rFonts w:hint="eastAsia" w:ascii="宋体" w:hAnsi="宋体"/>
                      <w:b/>
                      <w:bCs/>
                      <w:color w:val="000000"/>
                      <w:sz w:val="24"/>
                    </w:rPr>
                  </w:pPr>
                  <w:r>
                    <w:rPr>
                      <w:rFonts w:hint="eastAsia" w:ascii="宋体" w:hAnsi="宋体"/>
                      <w:b/>
                      <w:sz w:val="28"/>
                      <w:szCs w:val="28"/>
                    </w:rPr>
                    <w:t>(为避免废标，请</w:t>
                  </w:r>
                  <w:r>
                    <w:rPr>
                      <w:rFonts w:hint="eastAsia" w:ascii="宋体" w:hAnsi="宋体"/>
                      <w:b/>
                      <w:sz w:val="28"/>
                      <w:szCs w:val="28"/>
                      <w:lang w:eastAsia="zh-CN"/>
                    </w:rPr>
                    <w:t>投标人</w:t>
                  </w:r>
                  <w:r>
                    <w:rPr>
                      <w:rFonts w:hint="eastAsia" w:ascii="宋体" w:hAnsi="宋体"/>
                      <w:b/>
                      <w:sz w:val="28"/>
                      <w:szCs w:val="28"/>
                    </w:rPr>
                    <w:t>务必提供本人身份证复印件)</w:t>
                  </w:r>
                </w:p>
                <w:p>
                  <w:pPr>
                    <w:jc w:val="center"/>
                    <w:rPr>
                      <w:szCs w:val="21"/>
                    </w:rPr>
                  </w:pPr>
                </w:p>
              </w:txbxContent>
            </v:textbox>
          </v:shape>
        </w:pict>
      </w:r>
    </w:p>
    <w:p>
      <w:pPr>
        <w:spacing w:line="500" w:lineRule="exact"/>
        <w:rPr>
          <w:rFonts w:hint="eastAsia" w:ascii="宋体" w:hAnsi="宋体" w:eastAsia="宋体" w:cs="宋体"/>
          <w:b/>
          <w:bCs/>
          <w:color w:val="FF0000"/>
          <w:szCs w:val="21"/>
          <w:highlight w:val="none"/>
        </w:rPr>
      </w:pPr>
    </w:p>
    <w:p>
      <w:pPr>
        <w:spacing w:line="500" w:lineRule="exact"/>
        <w:rPr>
          <w:rFonts w:hint="eastAsia" w:ascii="宋体" w:hAnsi="宋体" w:eastAsia="宋体" w:cs="宋体"/>
          <w:b/>
          <w:bCs/>
          <w:color w:val="FF0000"/>
          <w:szCs w:val="21"/>
          <w:highlight w:val="none"/>
        </w:rPr>
      </w:pPr>
    </w:p>
    <w:p>
      <w:pPr>
        <w:spacing w:line="500" w:lineRule="exact"/>
        <w:rPr>
          <w:rFonts w:hint="eastAsia" w:ascii="宋体" w:hAnsi="宋体" w:eastAsia="宋体" w:cs="宋体"/>
          <w:b/>
          <w:bCs/>
          <w:color w:val="FF0000"/>
          <w:szCs w:val="21"/>
          <w:highlight w:val="none"/>
        </w:rPr>
      </w:pPr>
    </w:p>
    <w:p>
      <w:pPr>
        <w:spacing w:line="500" w:lineRule="exact"/>
        <w:rPr>
          <w:rFonts w:hint="eastAsia" w:ascii="宋体" w:hAnsi="宋体" w:eastAsia="宋体" w:cs="宋体"/>
          <w:b/>
          <w:bCs/>
          <w:color w:val="FF0000"/>
          <w:szCs w:val="21"/>
          <w:highlight w:val="none"/>
        </w:rPr>
      </w:pPr>
    </w:p>
    <w:p>
      <w:pPr>
        <w:spacing w:line="500" w:lineRule="exact"/>
        <w:rPr>
          <w:rFonts w:hint="eastAsia" w:ascii="宋体" w:hAnsi="宋体" w:eastAsia="宋体" w:cs="宋体"/>
          <w:b/>
          <w:bCs/>
          <w:color w:val="FF0000"/>
          <w:szCs w:val="21"/>
          <w:highlight w:val="none"/>
        </w:rPr>
      </w:pPr>
    </w:p>
    <w:p>
      <w:pPr>
        <w:spacing w:line="500" w:lineRule="exact"/>
        <w:rPr>
          <w:rFonts w:hint="eastAsia" w:ascii="宋体" w:hAnsi="宋体" w:eastAsia="宋体" w:cs="宋体"/>
          <w:b/>
          <w:bCs/>
          <w:color w:val="FF0000"/>
          <w:szCs w:val="21"/>
          <w:highlight w:val="none"/>
        </w:rPr>
      </w:pPr>
    </w:p>
    <w:p>
      <w:pPr>
        <w:spacing w:line="500" w:lineRule="exact"/>
        <w:rPr>
          <w:rFonts w:hint="eastAsia" w:ascii="宋体" w:hAnsi="宋体" w:eastAsia="宋体" w:cs="宋体"/>
          <w:b/>
          <w:bCs/>
          <w:color w:val="FF0000"/>
          <w:szCs w:val="21"/>
          <w:highlight w:val="none"/>
        </w:rPr>
      </w:pPr>
    </w:p>
    <w:p>
      <w:pPr>
        <w:tabs>
          <w:tab w:val="left" w:pos="900"/>
        </w:tabs>
        <w:spacing w:line="360" w:lineRule="auto"/>
        <w:ind w:firstLine="480" w:firstLineChars="200"/>
        <w:rPr>
          <w:rFonts w:hint="eastAsia" w:ascii="宋体" w:hAnsi="宋体" w:eastAsia="宋体" w:cs="宋体"/>
          <w:color w:val="FF0000"/>
          <w:sz w:val="24"/>
          <w:szCs w:val="24"/>
          <w:highlight w:val="none"/>
        </w:rPr>
      </w:pPr>
    </w:p>
    <w:p>
      <w:pPr>
        <w:tabs>
          <w:tab w:val="left" w:pos="900"/>
        </w:tabs>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名称（盖公章）：</w:t>
      </w:r>
    </w:p>
    <w:p>
      <w:pPr>
        <w:tabs>
          <w:tab w:val="left" w:pos="900"/>
        </w:tabs>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p>
    <w:p>
      <w:pPr>
        <w:tabs>
          <w:tab w:val="left" w:pos="900"/>
        </w:tabs>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pStyle w:val="3"/>
        <w:keepNext w:val="0"/>
        <w:jc w:val="both"/>
        <w:rPr>
          <w:rFonts w:hint="eastAsia" w:ascii="宋体" w:hAnsi="宋体" w:eastAsia="宋体" w:cs="宋体"/>
          <w:snapToGrid w:val="0"/>
          <w:color w:val="FF0000"/>
          <w:kern w:val="0"/>
          <w:sz w:val="30"/>
          <w:szCs w:val="30"/>
          <w:highlight w:val="none"/>
          <w:lang w:eastAsia="zh-CN"/>
        </w:rPr>
      </w:pPr>
      <w:r>
        <w:rPr>
          <w:rFonts w:hint="eastAsia" w:ascii="宋体" w:hAnsi="宋体" w:eastAsia="宋体" w:cs="宋体"/>
          <w:color w:val="FF0000"/>
          <w:sz w:val="21"/>
          <w:szCs w:val="21"/>
          <w:highlight w:val="none"/>
        </w:rPr>
        <w:br w:type="page"/>
      </w:r>
      <w:bookmarkStart w:id="80" w:name="_Toc519029146"/>
      <w:bookmarkStart w:id="81" w:name="_Toc366144551"/>
      <w:bookmarkStart w:id="82" w:name="_Toc534894063"/>
      <w:r>
        <w:rPr>
          <w:rFonts w:hint="eastAsia" w:ascii="宋体" w:hAnsi="宋体" w:eastAsia="宋体" w:cs="宋体"/>
          <w:color w:val="auto"/>
          <w:sz w:val="30"/>
          <w:szCs w:val="30"/>
          <w:highlight w:val="none"/>
        </w:rPr>
        <w:t>附件</w:t>
      </w:r>
      <w:bookmarkEnd w:id="80"/>
      <w:bookmarkEnd w:id="81"/>
      <w:bookmarkEnd w:id="82"/>
      <w:r>
        <w:rPr>
          <w:rFonts w:hint="eastAsia" w:ascii="宋体" w:hAnsi="宋体" w:eastAsia="宋体" w:cs="宋体"/>
          <w:color w:val="auto"/>
          <w:sz w:val="30"/>
          <w:szCs w:val="30"/>
          <w:highlight w:val="none"/>
          <w:lang w:val="en-US" w:eastAsia="zh-CN"/>
        </w:rPr>
        <w:t>6</w:t>
      </w:r>
    </w:p>
    <w:p>
      <w:pPr>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法定代表人授权</w:t>
      </w:r>
      <w:r>
        <w:rPr>
          <w:rFonts w:hint="eastAsia" w:ascii="宋体" w:hAnsi="宋体" w:eastAsia="宋体" w:cs="宋体"/>
          <w:b/>
          <w:bCs/>
          <w:color w:val="auto"/>
          <w:sz w:val="30"/>
          <w:szCs w:val="30"/>
          <w:highlight w:val="none"/>
          <w:lang w:eastAsia="zh-CN"/>
        </w:rPr>
        <w:t>委托</w:t>
      </w:r>
      <w:r>
        <w:rPr>
          <w:rFonts w:hint="eastAsia" w:ascii="宋体" w:hAnsi="宋体" w:eastAsia="宋体" w:cs="宋体"/>
          <w:b/>
          <w:bCs/>
          <w:color w:val="auto"/>
          <w:sz w:val="30"/>
          <w:szCs w:val="30"/>
          <w:highlight w:val="none"/>
        </w:rPr>
        <w:t>书</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致：</w:t>
      </w:r>
      <w:r>
        <w:rPr>
          <w:rFonts w:hint="eastAsia" w:ascii="宋体" w:hAnsi="宋体" w:eastAsia="宋体" w:cs="宋体"/>
          <w:b/>
          <w:color w:val="auto"/>
          <w:sz w:val="24"/>
          <w:szCs w:val="24"/>
          <w:highlight w:val="none"/>
          <w:lang w:eastAsia="zh-CN"/>
        </w:rPr>
        <w:t>广州市白云区供销总公司</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兹授权（委托代理人姓名）为我方委托代理人，其权限是：办理</w:t>
      </w:r>
      <w:r>
        <w:rPr>
          <w:rFonts w:hint="eastAsia" w:ascii="宋体" w:hAnsi="宋体" w:eastAsia="宋体" w:cs="宋体"/>
          <w:b w:val="0"/>
          <w:bCs/>
          <w:color w:val="auto"/>
          <w:sz w:val="24"/>
          <w:szCs w:val="24"/>
          <w:highlight w:val="none"/>
          <w:lang w:eastAsia="zh-CN"/>
        </w:rPr>
        <w:t>广州市白云区供销总公司</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lang w:eastAsia="zh-CN"/>
        </w:rPr>
        <w:t>2022年物业消防设施设备维修及维护保养项目</w:t>
      </w:r>
      <w:r>
        <w:rPr>
          <w:rFonts w:hint="eastAsia" w:ascii="宋体" w:hAnsi="宋体" w:eastAsia="宋体" w:cs="宋体"/>
          <w:color w:val="auto"/>
          <w:sz w:val="24"/>
          <w:szCs w:val="24"/>
          <w:highlight w:val="none"/>
          <w:u w:val="single"/>
        </w:rPr>
        <w:t>”【项目编号:</w:t>
      </w:r>
      <w:r>
        <w:rPr>
          <w:rFonts w:hint="eastAsia" w:ascii="宋体" w:hAnsi="宋体" w:eastAsia="宋体" w:cs="宋体"/>
          <w:color w:val="auto"/>
          <w:sz w:val="24"/>
          <w:szCs w:val="24"/>
          <w:highlight w:val="none"/>
          <w:u w:val="single"/>
          <w:lang w:eastAsia="zh-CN"/>
        </w:rPr>
        <w:t>XFWXWB-2022-01</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事宜。本授权书有效期与本公司</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文件中标注的</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有效期相同，自法定代表人签字之日起生效。</w:t>
      </w:r>
    </w:p>
    <w:p>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附：代理人性别：年龄：职务：</w:t>
      </w:r>
    </w:p>
    <w:p>
      <w:pPr>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　　身份证号码：</w:t>
      </w:r>
    </w:p>
    <w:p>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（营业执照等）注册号码：</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法定代表人（负责人）：（签字或盖私章）</w:t>
      </w:r>
    </w:p>
    <w:p>
      <w:pPr>
        <w:spacing w:line="360" w:lineRule="auto"/>
        <w:rPr>
          <w:rFonts w:hint="eastAsia" w:ascii="宋体" w:hAnsi="宋体" w:eastAsia="宋体" w:cs="宋体"/>
          <w:color w:val="auto"/>
          <w:sz w:val="24"/>
          <w:szCs w:val="24"/>
          <w:highlight w:val="none"/>
        </w:rPr>
      </w:pPr>
    </w:p>
    <w:p>
      <w:pPr>
        <w:spacing w:line="360" w:lineRule="auto"/>
        <w:rPr>
          <w:rFonts w:hint="eastAsia" w:ascii="宋体" w:hAnsi="宋体" w:eastAsia="宋体" w:cs="宋体"/>
          <w:color w:val="auto"/>
          <w:sz w:val="24"/>
          <w:szCs w:val="24"/>
          <w:highlight w:val="none"/>
        </w:rPr>
      </w:pP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授权单位（单位公章）：</w:t>
      </w:r>
    </w:p>
    <w:p>
      <w:pPr>
        <w:spacing w:line="360" w:lineRule="auto"/>
        <w:rPr>
          <w:rFonts w:hint="eastAsia" w:ascii="宋体" w:hAnsi="宋体" w:eastAsia="宋体" w:cs="宋体"/>
          <w:color w:val="auto"/>
          <w:sz w:val="24"/>
          <w:szCs w:val="24"/>
          <w:highlight w:val="none"/>
        </w:rPr>
      </w:pPr>
    </w:p>
    <w:p>
      <w:pPr>
        <w:spacing w:line="360" w:lineRule="auto"/>
        <w:rPr>
          <w:rFonts w:hint="eastAsia" w:ascii="宋体" w:hAnsi="宋体" w:eastAsia="宋体" w:cs="宋体"/>
          <w:color w:val="auto"/>
          <w:sz w:val="24"/>
          <w:szCs w:val="24"/>
          <w:highlight w:val="none"/>
        </w:rPr>
      </w:pP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委托代理人：（签字或盖私章）</w:t>
      </w:r>
    </w:p>
    <w:p>
      <w:pPr>
        <w:pStyle w:val="2"/>
        <w:wordWrap w:val="0"/>
        <w:spacing w:line="360" w:lineRule="auto"/>
        <w:ind w:left="3880" w:leftChars="1619" w:hanging="480"/>
        <w:jc w:val="right"/>
        <w:rPr>
          <w:rFonts w:hint="eastAsia" w:ascii="宋体" w:hAnsi="宋体" w:eastAsia="宋体" w:cs="宋体"/>
          <w:color w:val="FF0000"/>
          <w:szCs w:val="21"/>
          <w:highlight w:val="none"/>
        </w:rPr>
      </w:pPr>
    </w:p>
    <w:p>
      <w:pPr>
        <w:pStyle w:val="2"/>
        <w:spacing w:line="360" w:lineRule="auto"/>
        <w:ind w:left="3880" w:leftChars="1619" w:hanging="480"/>
        <w:jc w:val="right"/>
        <w:rPr>
          <w:rFonts w:hint="eastAsia" w:ascii="宋体" w:hAnsi="宋体" w:eastAsia="宋体" w:cs="宋体"/>
          <w:color w:val="FF0000"/>
          <w:szCs w:val="21"/>
          <w:highlight w:val="none"/>
        </w:rPr>
      </w:pPr>
    </w:p>
    <w:p>
      <w:pPr>
        <w:pStyle w:val="2"/>
        <w:spacing w:line="360" w:lineRule="auto"/>
        <w:ind w:left="3880" w:leftChars="1619" w:hanging="480"/>
        <w:jc w:val="right"/>
        <w:rPr>
          <w:rFonts w:hint="eastAsia" w:ascii="宋体" w:hAnsi="宋体" w:eastAsia="宋体" w:cs="宋体"/>
          <w:color w:val="FF0000"/>
          <w:szCs w:val="21"/>
          <w:highlight w:val="none"/>
        </w:rPr>
      </w:pPr>
    </w:p>
    <w:p>
      <w:pPr>
        <w:pStyle w:val="2"/>
        <w:spacing w:line="360" w:lineRule="auto"/>
        <w:ind w:left="3880" w:leftChars="1619" w:hanging="480"/>
        <w:jc w:val="right"/>
        <w:rPr>
          <w:rFonts w:hint="eastAsia" w:ascii="宋体" w:hAnsi="宋体" w:eastAsia="宋体" w:cs="宋体"/>
          <w:color w:val="FF0000"/>
          <w:szCs w:val="21"/>
          <w:highlight w:val="none"/>
        </w:rPr>
      </w:pPr>
    </w:p>
    <w:p>
      <w:pPr>
        <w:pStyle w:val="2"/>
        <w:spacing w:line="360" w:lineRule="auto"/>
        <w:ind w:left="3880" w:leftChars="1619" w:hanging="480"/>
        <w:jc w:val="right"/>
        <w:rPr>
          <w:rFonts w:hint="eastAsia" w:ascii="宋体" w:hAnsi="宋体" w:eastAsia="宋体" w:cs="宋体"/>
          <w:color w:val="FF0000"/>
          <w:szCs w:val="21"/>
          <w:highlight w:val="none"/>
        </w:rPr>
      </w:pPr>
    </w:p>
    <w:p>
      <w:pPr>
        <w:pStyle w:val="2"/>
        <w:spacing w:line="360" w:lineRule="auto"/>
        <w:ind w:left="3880" w:leftChars="1619" w:hanging="480"/>
        <w:jc w:val="right"/>
        <w:rPr>
          <w:rFonts w:hint="eastAsia" w:ascii="宋体" w:hAnsi="宋体" w:eastAsia="宋体" w:cs="宋体"/>
          <w:color w:val="FF0000"/>
          <w:szCs w:val="21"/>
          <w:highlight w:val="none"/>
        </w:rPr>
      </w:pPr>
    </w:p>
    <w:p>
      <w:pPr>
        <w:pStyle w:val="2"/>
        <w:spacing w:line="360" w:lineRule="auto"/>
        <w:ind w:left="3880" w:leftChars="1619" w:hanging="480"/>
        <w:jc w:val="right"/>
        <w:rPr>
          <w:rFonts w:hint="eastAsia" w:ascii="宋体" w:hAnsi="宋体" w:eastAsia="宋体" w:cs="宋体"/>
          <w:color w:val="FF0000"/>
          <w:szCs w:val="21"/>
          <w:highlight w:val="none"/>
        </w:rPr>
      </w:pPr>
    </w:p>
    <w:p>
      <w:pPr>
        <w:adjustRightInd w:val="0"/>
        <w:spacing w:line="360" w:lineRule="auto"/>
        <w:ind w:left="4622" w:leftChars="258" w:hanging="4080" w:hangingChars="170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adjustRightInd w:val="0"/>
        <w:spacing w:line="360" w:lineRule="auto"/>
        <w:ind w:left="4622" w:leftChars="258" w:hanging="4080" w:hangingChars="1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pict>
          <v:roundrect id="AutoShape 6" o:spid="_x0000_s1030" o:spt="2" style="position:absolute;left:0pt;margin-left:177.3pt;margin-top:-227.9pt;height:163.85pt;width:315pt;z-index:251660288;mso-width-relative:page;mso-height-relative:page;" fillcolor="#FFFFFF" filled="t" stroked="t" coordsize="21600,21600" arcsize="0.166666666666667">
            <v:path/>
            <v:fill on="t" focussize="0,0"/>
            <v:stroke/>
            <v:imagedata o:title=""/>
            <o:lock v:ext="edit" grouping="f" rotation="f" text="f" aspectratio="f"/>
            <v:textbox>
              <w:txbxContent>
                <w:p>
                  <w:pPr>
                    <w:jc w:val="center"/>
                    <w:rPr>
                      <w:rFonts w:hint="eastAsia"/>
                      <w:sz w:val="24"/>
                    </w:rPr>
                  </w:pPr>
                </w:p>
                <w:p>
                  <w:pPr>
                    <w:jc w:val="center"/>
                    <w:rPr>
                      <w:rFonts w:hint="eastAsia"/>
                      <w:sz w:val="24"/>
                    </w:rPr>
                  </w:pPr>
                </w:p>
                <w:p>
                  <w:pPr>
                    <w:jc w:val="center"/>
                    <w:rPr>
                      <w:rFonts w:hint="eastAsia"/>
                      <w:sz w:val="24"/>
                    </w:rPr>
                  </w:pPr>
                  <w:r>
                    <w:rPr>
                      <w:rFonts w:hint="eastAsia"/>
                      <w:sz w:val="24"/>
                    </w:rPr>
                    <w:t>被授权人身份证正反面复印件贴于此处</w:t>
                  </w:r>
                </w:p>
                <w:p>
                  <w:pPr>
                    <w:jc w:val="center"/>
                    <w:rPr>
                      <w:rFonts w:hint="eastAsia" w:ascii="宋体" w:hAnsi="宋体"/>
                      <w:b/>
                      <w:sz w:val="28"/>
                      <w:szCs w:val="28"/>
                    </w:rPr>
                  </w:pPr>
                </w:p>
                <w:p>
                  <w:pPr>
                    <w:jc w:val="center"/>
                    <w:rPr>
                      <w:rFonts w:hint="eastAsia" w:ascii="宋体" w:hAnsi="宋体"/>
                      <w:b/>
                      <w:sz w:val="28"/>
                      <w:szCs w:val="28"/>
                    </w:rPr>
                  </w:pPr>
                  <w:r>
                    <w:rPr>
                      <w:rFonts w:hint="eastAsia" w:ascii="宋体" w:hAnsi="宋体"/>
                      <w:b/>
                      <w:sz w:val="28"/>
                      <w:szCs w:val="28"/>
                    </w:rPr>
                    <w:t>(为避免废标，请响应</w:t>
                  </w:r>
                  <w:r>
                    <w:rPr>
                      <w:rFonts w:hint="eastAsia" w:ascii="宋体" w:hAnsi="宋体"/>
                      <w:b/>
                      <w:sz w:val="28"/>
                      <w:szCs w:val="28"/>
                      <w:lang w:eastAsia="zh-CN"/>
                    </w:rPr>
                    <w:t>投标人</w:t>
                  </w:r>
                  <w:r>
                    <w:rPr>
                      <w:rFonts w:hint="eastAsia" w:ascii="宋体" w:hAnsi="宋体"/>
                      <w:b/>
                      <w:sz w:val="28"/>
                      <w:szCs w:val="28"/>
                    </w:rPr>
                    <w:t>务必提供本人身份证复印件)</w:t>
                  </w:r>
                </w:p>
                <w:p/>
              </w:txbxContent>
            </v:textbox>
            <w10:anchorlock/>
          </v:roundrect>
        </w:pict>
      </w:r>
      <w:r>
        <w:rPr>
          <w:rFonts w:hint="eastAsia" w:ascii="宋体" w:hAnsi="宋体" w:eastAsia="宋体" w:cs="宋体"/>
          <w:color w:val="auto"/>
          <w:sz w:val="24"/>
          <w:szCs w:val="24"/>
          <w:highlight w:val="none"/>
        </w:rPr>
        <w:t>（</w:t>
      </w:r>
      <w:r>
        <w:rPr>
          <w:rFonts w:hint="eastAsia" w:ascii="宋体" w:hAnsi="宋体" w:eastAsia="宋体" w:cs="宋体"/>
          <w:b w:val="0"/>
          <w:bCs w:val="0"/>
          <w:color w:val="auto"/>
          <w:sz w:val="24"/>
          <w:szCs w:val="24"/>
          <w:highlight w:val="none"/>
        </w:rPr>
        <w:t>备注：</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签字代表为法定代表人，则本表不需提交）</w:t>
      </w:r>
    </w:p>
    <w:p>
      <w:pPr>
        <w:spacing w:line="20" w:lineRule="exact"/>
        <w:rPr>
          <w:rFonts w:hint="eastAsia" w:ascii="宋体" w:hAnsi="宋体" w:eastAsia="宋体" w:cs="宋体"/>
          <w:snapToGrid w:val="0"/>
          <w:color w:val="FF0000"/>
          <w:kern w:val="0"/>
          <w:szCs w:val="21"/>
          <w:highlight w:val="none"/>
        </w:rPr>
      </w:pPr>
      <w:r>
        <w:rPr>
          <w:rFonts w:hint="eastAsia" w:ascii="宋体" w:hAnsi="宋体" w:eastAsia="宋体" w:cs="宋体"/>
          <w:snapToGrid w:val="0"/>
          <w:color w:val="FF0000"/>
          <w:kern w:val="0"/>
          <w:szCs w:val="21"/>
          <w:highlight w:val="none"/>
        </w:rPr>
        <w:br w:type="page"/>
      </w:r>
      <w:bookmarkStart w:id="83" w:name="_Toc263336371"/>
      <w:bookmarkStart w:id="84" w:name="_Toc263670124"/>
      <w:bookmarkStart w:id="85" w:name="_Toc263437596"/>
      <w:bookmarkStart w:id="86" w:name="_Toc366144552"/>
    </w:p>
    <w:p>
      <w:pPr>
        <w:pStyle w:val="3"/>
        <w:keepNext w:val="0"/>
        <w:spacing w:before="120" w:beforeLines="50" w:after="120" w:afterLines="50"/>
        <w:jc w:val="both"/>
        <w:rPr>
          <w:rFonts w:hint="eastAsia" w:ascii="宋体" w:hAnsi="宋体" w:eastAsia="宋体" w:cs="宋体"/>
          <w:color w:val="auto"/>
          <w:sz w:val="30"/>
          <w:szCs w:val="30"/>
          <w:highlight w:val="none"/>
          <w:lang w:eastAsia="zh-CN"/>
        </w:rPr>
      </w:pPr>
      <w:bookmarkStart w:id="87" w:name="_Toc534894064"/>
      <w:bookmarkStart w:id="88" w:name="_Toc519029147"/>
      <w:r>
        <w:rPr>
          <w:rFonts w:hint="eastAsia" w:ascii="宋体" w:hAnsi="宋体" w:eastAsia="宋体" w:cs="宋体"/>
          <w:color w:val="auto"/>
          <w:sz w:val="30"/>
          <w:szCs w:val="30"/>
          <w:highlight w:val="none"/>
        </w:rPr>
        <w:t>附件</w:t>
      </w:r>
      <w:r>
        <w:rPr>
          <w:rFonts w:hint="eastAsia" w:ascii="宋体" w:hAnsi="宋体" w:eastAsia="宋体" w:cs="宋体"/>
          <w:color w:val="auto"/>
          <w:sz w:val="30"/>
          <w:szCs w:val="30"/>
          <w:highlight w:val="none"/>
          <w:lang w:val="en-US" w:eastAsia="zh-CN"/>
        </w:rPr>
        <w:t>7</w:t>
      </w:r>
    </w:p>
    <w:p>
      <w:pPr>
        <w:pStyle w:val="3"/>
        <w:keepNext w:val="0"/>
        <w:spacing w:before="120" w:beforeLines="50" w:after="120" w:afterLines="50"/>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资格文件声明</w:t>
      </w:r>
      <w:bookmarkEnd w:id="83"/>
      <w:bookmarkEnd w:id="84"/>
      <w:bookmarkEnd w:id="85"/>
      <w:r>
        <w:rPr>
          <w:rFonts w:hint="eastAsia" w:ascii="宋体" w:hAnsi="宋体" w:eastAsia="宋体" w:cs="宋体"/>
          <w:color w:val="auto"/>
          <w:sz w:val="30"/>
          <w:szCs w:val="30"/>
          <w:highlight w:val="none"/>
        </w:rPr>
        <w:t>函</w:t>
      </w:r>
      <w:bookmarkEnd w:id="86"/>
      <w:bookmarkEnd w:id="87"/>
      <w:bookmarkEnd w:id="88"/>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lang w:eastAsia="zh-CN"/>
        </w:rPr>
        <w:t>广州市白云区供销总公司</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关于贵方</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u w:val="single"/>
          <w:lang w:eastAsia="zh-CN"/>
        </w:rPr>
        <w:t>2022年物业消防设施设备维修及维护保养项目</w:t>
      </w:r>
      <w:r>
        <w:rPr>
          <w:rFonts w:hint="eastAsia" w:ascii="宋体" w:hAnsi="宋体" w:eastAsia="宋体" w:cs="宋体"/>
          <w:color w:val="auto"/>
          <w:sz w:val="24"/>
          <w:szCs w:val="24"/>
          <w:highlight w:val="none"/>
          <w:u w:val="single"/>
        </w:rPr>
        <w:t>【项目编号为：</w:t>
      </w:r>
      <w:r>
        <w:rPr>
          <w:rFonts w:hint="eastAsia" w:ascii="宋体" w:hAnsi="宋体" w:eastAsia="宋体" w:cs="宋体"/>
          <w:color w:val="auto"/>
          <w:sz w:val="24"/>
          <w:szCs w:val="24"/>
          <w:highlight w:val="none"/>
          <w:u w:val="single"/>
          <w:lang w:eastAsia="zh-CN"/>
        </w:rPr>
        <w:t>XFWXWB-2022-01</w:t>
      </w:r>
      <w:r>
        <w:rPr>
          <w:rFonts w:hint="eastAsia" w:ascii="宋体" w:hAnsi="宋体" w:eastAsia="宋体" w:cs="宋体"/>
          <w:color w:val="auto"/>
          <w:sz w:val="24"/>
          <w:szCs w:val="24"/>
          <w:highlight w:val="none"/>
        </w:rPr>
        <w:t>】，本签字人愿意参加</w:t>
      </w:r>
      <w:r>
        <w:rPr>
          <w:rFonts w:hint="eastAsia" w:ascii="宋体" w:hAnsi="宋体" w:eastAsia="宋体" w:cs="宋体"/>
          <w:color w:val="auto"/>
          <w:sz w:val="24"/>
          <w:szCs w:val="24"/>
          <w:highlight w:val="none"/>
          <w:lang w:val="en-US" w:eastAsia="zh-CN"/>
        </w:rPr>
        <w:t>投标</w:t>
      </w:r>
      <w:r>
        <w:rPr>
          <w:rFonts w:hint="eastAsia" w:ascii="宋体" w:hAnsi="宋体" w:eastAsia="宋体" w:cs="宋体"/>
          <w:color w:val="auto"/>
          <w:sz w:val="24"/>
          <w:szCs w:val="24"/>
          <w:highlight w:val="none"/>
        </w:rPr>
        <w:t>响应，提供</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文件中规定的货物或服务。</w:t>
      </w:r>
    </w:p>
    <w:p>
      <w:pPr>
        <w:pStyle w:val="132"/>
        <w:spacing w:line="360" w:lineRule="auto"/>
        <w:ind w:firstLine="600" w:firstLineChars="25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我方具备本</w:t>
      </w:r>
      <w:r>
        <w:rPr>
          <w:rFonts w:hint="eastAsia" w:ascii="宋体" w:hAnsi="宋体" w:eastAsia="宋体" w:cs="宋体"/>
          <w:color w:val="auto"/>
          <w:kern w:val="2"/>
          <w:sz w:val="24"/>
          <w:szCs w:val="24"/>
          <w:highlight w:val="none"/>
          <w:lang w:eastAsia="zh-CN"/>
        </w:rPr>
        <w:t>询价</w:t>
      </w:r>
      <w:r>
        <w:rPr>
          <w:rFonts w:hint="eastAsia" w:ascii="宋体" w:hAnsi="宋体" w:eastAsia="宋体" w:cs="宋体"/>
          <w:color w:val="auto"/>
          <w:kern w:val="2"/>
          <w:sz w:val="24"/>
          <w:szCs w:val="24"/>
          <w:highlight w:val="none"/>
        </w:rPr>
        <w:t>文件所规定的资格条件，并已清楚项目的要求及有关文件规定。</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1、投标人参加投标的意思表达清楚，投标人代表被授权有效；</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2、投标人均具有独立法人资格，按国家法律经营；</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3、投标人具有承接本工程所需的消防设施工程专业承包二级或以上资质（以资质证书许可范围为准，在有效期内）；</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4、投标人具有在有效期内的安全生产许可证；</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5、投标人拟担任本工程项目负责人需持有</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级</w:t>
      </w:r>
      <w:r>
        <w:rPr>
          <w:rFonts w:hint="eastAsia" w:ascii="宋体" w:hAnsi="宋体" w:eastAsia="宋体" w:cs="宋体"/>
          <w:color w:val="auto"/>
          <w:sz w:val="24"/>
          <w:szCs w:val="24"/>
          <w:highlight w:val="none"/>
          <w:lang w:val="en-US" w:eastAsia="zh-CN"/>
        </w:rPr>
        <w:t>注册</w:t>
      </w:r>
      <w:r>
        <w:rPr>
          <w:rFonts w:hint="eastAsia" w:ascii="宋体" w:hAnsi="宋体" w:eastAsia="宋体" w:cs="宋体"/>
          <w:color w:val="auto"/>
          <w:sz w:val="24"/>
          <w:szCs w:val="24"/>
          <w:highlight w:val="none"/>
        </w:rPr>
        <w:t>消防工程师证（广东省外投标企业，拟派项目负责人须具有一级</w:t>
      </w:r>
      <w:r>
        <w:rPr>
          <w:rFonts w:hint="eastAsia" w:ascii="宋体" w:hAnsi="宋体" w:eastAsia="宋体" w:cs="宋体"/>
          <w:color w:val="auto"/>
          <w:sz w:val="24"/>
          <w:szCs w:val="24"/>
          <w:highlight w:val="none"/>
          <w:lang w:val="en-US" w:eastAsia="zh-CN"/>
        </w:rPr>
        <w:t>注册</w:t>
      </w:r>
      <w:r>
        <w:rPr>
          <w:rFonts w:hint="eastAsia" w:ascii="宋体" w:hAnsi="宋体" w:eastAsia="宋体" w:cs="宋体"/>
          <w:color w:val="auto"/>
          <w:sz w:val="24"/>
          <w:szCs w:val="24"/>
          <w:highlight w:val="none"/>
        </w:rPr>
        <w:t>消防工程师），持有安全培训考核合格证（B类）或能够提供广东省建筑施工企业管理人员安全生产考核信息系统安全生产管理人员证书信息的网页截图；</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6、专职安全员须具有安全生产考核合格证（C类）或能够提供广东省建筑施工企业管理人员安全生产考核信息系统安全生产管理人员证书信息的网页截图；</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项目负责人在任职期间不得担任专职安全员，项目专职安全员在任职期间也不得担任项目负责人，项目负责人和安全员不为同一人。</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7、投标人已按照附件一的内容签署盖章的投标申请人声明；</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8、已成功报名并获取本次</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9、本项目不接受联合体报价。</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w:t>
      </w:r>
      <w:r>
        <w:rPr>
          <w:rFonts w:hint="eastAsia" w:ascii="宋体" w:hAnsi="宋体" w:eastAsia="宋体" w:cs="宋体"/>
          <w:color w:val="auto"/>
          <w:kern w:val="0"/>
          <w:sz w:val="24"/>
          <w:szCs w:val="24"/>
          <w:highlight w:val="none"/>
          <w:lang w:val="en-US" w:eastAsia="zh-CN"/>
        </w:rPr>
        <w:t>询价</w:t>
      </w:r>
      <w:r>
        <w:rPr>
          <w:rFonts w:hint="eastAsia" w:ascii="宋体" w:hAnsi="宋体" w:eastAsia="宋体" w:cs="宋体"/>
          <w:color w:val="auto"/>
          <w:sz w:val="24"/>
          <w:szCs w:val="24"/>
          <w:highlight w:val="none"/>
        </w:rPr>
        <w:t>活动中，如有违法、违规、弄虚作假行为，所造成的损失、不良后果及法律责任，一律由我方承担。</w:t>
      </w:r>
    </w:p>
    <w:p>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pPr>
        <w:adjustRightInd w:val="0"/>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名称（签章）：</w:t>
      </w: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bookmarkStart w:id="89" w:name="_Toc110315386"/>
      <w:bookmarkStart w:id="90" w:name="_Toc110315009"/>
      <w:bookmarkStart w:id="91" w:name="_Toc110315381"/>
      <w:bookmarkStart w:id="92" w:name="_Toc110315004"/>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说明：1.本格式文件内容不得擅自删改。</w:t>
      </w:r>
    </w:p>
    <w:p>
      <w:pPr>
        <w:adjustRightInd w:val="0"/>
        <w:snapToGrid w:val="0"/>
        <w:spacing w:line="360" w:lineRule="auto"/>
        <w:ind w:firstLine="720" w:firstLineChars="300"/>
        <w:rPr>
          <w:rFonts w:hint="eastAsia" w:ascii="宋体" w:hAnsi="宋体" w:eastAsia="宋体" w:cs="宋体"/>
          <w:color w:val="auto"/>
          <w:sz w:val="18"/>
          <w:szCs w:val="23"/>
          <w:highlight w:val="none"/>
          <w:lang w:eastAsia="zh-CN"/>
        </w:rPr>
      </w:pPr>
      <w:r>
        <w:rPr>
          <w:rFonts w:hint="eastAsia" w:ascii="宋体" w:hAnsi="宋体" w:eastAsia="宋体" w:cs="宋体"/>
          <w:color w:val="auto"/>
          <w:sz w:val="24"/>
          <w:szCs w:val="24"/>
          <w:highlight w:val="none"/>
        </w:rPr>
        <w:t>2.如</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为分支机构，以上《资格文件声明函》及附件由总公司（总所）提供，必须由</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和总公司（总所）同时加盖公章或电子签章。</w:t>
      </w:r>
    </w:p>
    <w:p>
      <w:pPr>
        <w:pStyle w:val="3"/>
        <w:keepNext w:val="0"/>
        <w:jc w:val="both"/>
        <w:rPr>
          <w:rFonts w:hint="eastAsia" w:ascii="宋体" w:hAnsi="宋体" w:eastAsia="宋体" w:cs="宋体"/>
          <w:color w:val="auto"/>
          <w:sz w:val="30"/>
          <w:szCs w:val="30"/>
          <w:highlight w:val="none"/>
          <w:lang w:val="en-US" w:eastAsia="zh-CN"/>
        </w:rPr>
      </w:pPr>
      <w:r>
        <w:rPr>
          <w:rFonts w:hint="eastAsia" w:ascii="宋体" w:hAnsi="宋体" w:eastAsia="宋体" w:cs="宋体"/>
          <w:color w:val="FF0000"/>
          <w:sz w:val="21"/>
          <w:szCs w:val="21"/>
          <w:highlight w:val="none"/>
        </w:rPr>
        <w:br w:type="page"/>
      </w:r>
      <w:bookmarkStart w:id="93" w:name="_Toc519029149"/>
      <w:bookmarkStart w:id="94" w:name="_Toc534894065"/>
      <w:bookmarkStart w:id="95" w:name="_Toc366144554"/>
      <w:r>
        <w:rPr>
          <w:rFonts w:hint="eastAsia" w:ascii="宋体" w:hAnsi="宋体" w:eastAsia="宋体" w:cs="宋体"/>
          <w:color w:val="auto"/>
          <w:sz w:val="30"/>
          <w:szCs w:val="30"/>
          <w:highlight w:val="none"/>
        </w:rPr>
        <w:t>附件</w:t>
      </w:r>
      <w:r>
        <w:rPr>
          <w:rFonts w:hint="eastAsia" w:ascii="宋体" w:hAnsi="宋体" w:eastAsia="宋体" w:cs="宋体"/>
          <w:color w:val="auto"/>
          <w:sz w:val="30"/>
          <w:szCs w:val="30"/>
          <w:highlight w:val="none"/>
          <w:lang w:val="en-US" w:eastAsia="zh-CN"/>
        </w:rPr>
        <w:t>8</w:t>
      </w:r>
    </w:p>
    <w:p>
      <w:pPr>
        <w:pStyle w:val="3"/>
        <w:keepNext w:val="0"/>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主要条款（“★”项）响应表</w:t>
      </w:r>
      <w:bookmarkEnd w:id="93"/>
      <w:bookmarkEnd w:id="94"/>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6"/>
        <w:gridCol w:w="6024"/>
        <w:gridCol w:w="783"/>
        <w:gridCol w:w="208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4" w:hRule="atLeast"/>
          <w:jc w:val="center"/>
        </w:trPr>
        <w:tc>
          <w:tcPr>
            <w:tcW w:w="706" w:type="dxa"/>
            <w:noWrap w:val="0"/>
            <w:vAlign w:val="center"/>
          </w:tcPr>
          <w:p>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6024" w:type="dxa"/>
            <w:noWrap w:val="0"/>
            <w:vAlign w:val="center"/>
          </w:tcPr>
          <w:p>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主要条款（“★”项）要求</w:t>
            </w:r>
          </w:p>
        </w:tc>
        <w:tc>
          <w:tcPr>
            <w:tcW w:w="783" w:type="dxa"/>
            <w:noWrap w:val="0"/>
            <w:vAlign w:val="center"/>
          </w:tcPr>
          <w:p>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是否响应</w:t>
            </w:r>
          </w:p>
        </w:tc>
        <w:tc>
          <w:tcPr>
            <w:tcW w:w="2085" w:type="dxa"/>
            <w:noWrap w:val="0"/>
            <w:vAlign w:val="center"/>
          </w:tcPr>
          <w:p>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偏离说明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706" w:type="dxa"/>
            <w:noWrap w:val="0"/>
            <w:vAlign w:val="center"/>
          </w:tcPr>
          <w:p>
            <w:pPr>
              <w:pStyle w:val="135"/>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1</w:t>
            </w:r>
          </w:p>
        </w:tc>
        <w:tc>
          <w:tcPr>
            <w:tcW w:w="6024" w:type="dxa"/>
            <w:noWrap w:val="0"/>
            <w:vAlign w:val="center"/>
          </w:tcPr>
          <w:p>
            <w:pPr>
              <w:spacing w:line="360" w:lineRule="auto"/>
              <w:rPr>
                <w:rFonts w:hint="eastAsia" w:ascii="宋体" w:hAnsi="宋体" w:eastAsia="宋体" w:cs="宋体"/>
                <w:color w:val="auto"/>
                <w:sz w:val="24"/>
                <w:szCs w:val="24"/>
                <w:highlight w:val="none"/>
              </w:rPr>
            </w:pPr>
          </w:p>
        </w:tc>
        <w:tc>
          <w:tcPr>
            <w:tcW w:w="783" w:type="dxa"/>
            <w:noWrap w:val="0"/>
            <w:vAlign w:val="center"/>
          </w:tcPr>
          <w:p>
            <w:pPr>
              <w:pStyle w:val="135"/>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rPr>
            </w:pPr>
          </w:p>
        </w:tc>
        <w:tc>
          <w:tcPr>
            <w:tcW w:w="2085"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706" w:type="dxa"/>
            <w:noWrap w:val="0"/>
            <w:vAlign w:val="center"/>
          </w:tcPr>
          <w:p>
            <w:pPr>
              <w:pStyle w:val="135"/>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2</w:t>
            </w:r>
          </w:p>
        </w:tc>
        <w:tc>
          <w:tcPr>
            <w:tcW w:w="6024" w:type="dxa"/>
            <w:noWrap w:val="0"/>
            <w:vAlign w:val="center"/>
          </w:tcPr>
          <w:p>
            <w:pPr>
              <w:spacing w:line="360" w:lineRule="auto"/>
              <w:rPr>
                <w:rFonts w:hint="eastAsia" w:ascii="宋体" w:hAnsi="宋体" w:eastAsia="宋体" w:cs="宋体"/>
                <w:color w:val="auto"/>
                <w:sz w:val="24"/>
                <w:szCs w:val="24"/>
                <w:highlight w:val="none"/>
              </w:rPr>
            </w:pPr>
          </w:p>
        </w:tc>
        <w:tc>
          <w:tcPr>
            <w:tcW w:w="783" w:type="dxa"/>
            <w:noWrap w:val="0"/>
            <w:vAlign w:val="center"/>
          </w:tcPr>
          <w:p>
            <w:pPr>
              <w:pStyle w:val="135"/>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p>
        </w:tc>
        <w:tc>
          <w:tcPr>
            <w:tcW w:w="2085"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706" w:type="dxa"/>
            <w:noWrap w:val="0"/>
            <w:vAlign w:val="center"/>
          </w:tcPr>
          <w:p>
            <w:pPr>
              <w:pStyle w:val="135"/>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3</w:t>
            </w:r>
          </w:p>
        </w:tc>
        <w:tc>
          <w:tcPr>
            <w:tcW w:w="6024" w:type="dxa"/>
            <w:noWrap w:val="0"/>
            <w:vAlign w:val="center"/>
          </w:tcPr>
          <w:p>
            <w:pPr>
              <w:spacing w:line="360" w:lineRule="auto"/>
              <w:rPr>
                <w:rFonts w:hint="eastAsia" w:ascii="宋体" w:hAnsi="宋体" w:eastAsia="宋体" w:cs="宋体"/>
                <w:color w:val="auto"/>
                <w:sz w:val="24"/>
                <w:szCs w:val="24"/>
                <w:highlight w:val="none"/>
              </w:rPr>
            </w:pPr>
          </w:p>
        </w:tc>
        <w:tc>
          <w:tcPr>
            <w:tcW w:w="783" w:type="dxa"/>
            <w:noWrap w:val="0"/>
            <w:vAlign w:val="center"/>
          </w:tcPr>
          <w:p>
            <w:pPr>
              <w:jc w:val="center"/>
              <w:rPr>
                <w:rFonts w:hint="eastAsia" w:ascii="宋体" w:hAnsi="宋体" w:eastAsia="宋体" w:cs="宋体"/>
                <w:color w:val="auto"/>
                <w:sz w:val="24"/>
                <w:szCs w:val="24"/>
                <w:highlight w:val="none"/>
              </w:rPr>
            </w:pPr>
          </w:p>
        </w:tc>
        <w:tc>
          <w:tcPr>
            <w:tcW w:w="2085" w:type="dxa"/>
            <w:noWrap w:val="0"/>
            <w:vAlign w:val="center"/>
          </w:tcPr>
          <w:p>
            <w:pPr>
              <w:ind w:right="-35"/>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706" w:type="dxa"/>
            <w:noWrap w:val="0"/>
            <w:vAlign w:val="center"/>
          </w:tcPr>
          <w:p>
            <w:pPr>
              <w:pStyle w:val="135"/>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4</w:t>
            </w:r>
          </w:p>
        </w:tc>
        <w:tc>
          <w:tcPr>
            <w:tcW w:w="6024" w:type="dxa"/>
            <w:noWrap w:val="0"/>
            <w:vAlign w:val="center"/>
          </w:tcPr>
          <w:p>
            <w:pPr>
              <w:spacing w:line="360" w:lineRule="auto"/>
              <w:rPr>
                <w:rFonts w:hint="eastAsia" w:ascii="宋体" w:hAnsi="宋体" w:eastAsia="宋体" w:cs="宋体"/>
                <w:color w:val="auto"/>
                <w:sz w:val="24"/>
                <w:szCs w:val="24"/>
                <w:highlight w:val="none"/>
              </w:rPr>
            </w:pPr>
          </w:p>
        </w:tc>
        <w:tc>
          <w:tcPr>
            <w:tcW w:w="783" w:type="dxa"/>
            <w:noWrap w:val="0"/>
            <w:vAlign w:val="center"/>
          </w:tcPr>
          <w:p>
            <w:pPr>
              <w:jc w:val="center"/>
              <w:rPr>
                <w:rFonts w:hint="eastAsia" w:ascii="宋体" w:hAnsi="宋体" w:eastAsia="宋体" w:cs="宋体"/>
                <w:color w:val="auto"/>
                <w:sz w:val="24"/>
                <w:szCs w:val="24"/>
                <w:highlight w:val="none"/>
              </w:rPr>
            </w:pPr>
          </w:p>
        </w:tc>
        <w:tc>
          <w:tcPr>
            <w:tcW w:w="2085" w:type="dxa"/>
            <w:noWrap w:val="0"/>
            <w:vAlign w:val="center"/>
          </w:tcPr>
          <w:p>
            <w:pPr>
              <w:ind w:right="-35"/>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706" w:type="dxa"/>
            <w:noWrap w:val="0"/>
            <w:vAlign w:val="center"/>
          </w:tcPr>
          <w:p>
            <w:pPr>
              <w:pStyle w:val="135"/>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5</w:t>
            </w:r>
          </w:p>
        </w:tc>
        <w:tc>
          <w:tcPr>
            <w:tcW w:w="6024" w:type="dxa"/>
            <w:noWrap w:val="0"/>
            <w:vAlign w:val="center"/>
          </w:tcPr>
          <w:p>
            <w:pPr>
              <w:spacing w:line="360" w:lineRule="auto"/>
              <w:rPr>
                <w:rFonts w:hint="eastAsia" w:ascii="宋体" w:hAnsi="宋体" w:eastAsia="宋体" w:cs="宋体"/>
                <w:i/>
                <w:iCs/>
                <w:color w:val="auto"/>
                <w:sz w:val="24"/>
                <w:szCs w:val="24"/>
                <w:highlight w:val="none"/>
              </w:rPr>
            </w:pPr>
          </w:p>
        </w:tc>
        <w:tc>
          <w:tcPr>
            <w:tcW w:w="783" w:type="dxa"/>
            <w:noWrap w:val="0"/>
            <w:vAlign w:val="center"/>
          </w:tcPr>
          <w:p>
            <w:pPr>
              <w:jc w:val="center"/>
              <w:rPr>
                <w:rFonts w:hint="eastAsia" w:ascii="宋体" w:hAnsi="宋体" w:eastAsia="宋体" w:cs="宋体"/>
                <w:color w:val="auto"/>
                <w:sz w:val="24"/>
                <w:szCs w:val="24"/>
                <w:highlight w:val="none"/>
              </w:rPr>
            </w:pPr>
          </w:p>
        </w:tc>
        <w:tc>
          <w:tcPr>
            <w:tcW w:w="2085" w:type="dxa"/>
            <w:noWrap w:val="0"/>
            <w:vAlign w:val="center"/>
          </w:tcPr>
          <w:p>
            <w:pPr>
              <w:ind w:right="-35"/>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706" w:type="dxa"/>
            <w:noWrap w:val="0"/>
            <w:vAlign w:val="center"/>
          </w:tcPr>
          <w:p>
            <w:pPr>
              <w:pStyle w:val="135"/>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6</w:t>
            </w:r>
          </w:p>
        </w:tc>
        <w:tc>
          <w:tcPr>
            <w:tcW w:w="6024" w:type="dxa"/>
            <w:noWrap w:val="0"/>
            <w:vAlign w:val="center"/>
          </w:tcPr>
          <w:p>
            <w:pPr>
              <w:spacing w:line="360" w:lineRule="auto"/>
              <w:rPr>
                <w:rFonts w:hint="eastAsia" w:ascii="宋体" w:hAnsi="宋体" w:eastAsia="宋体" w:cs="宋体"/>
                <w:color w:val="auto"/>
                <w:sz w:val="24"/>
                <w:szCs w:val="24"/>
                <w:highlight w:val="none"/>
              </w:rPr>
            </w:pPr>
          </w:p>
        </w:tc>
        <w:tc>
          <w:tcPr>
            <w:tcW w:w="783" w:type="dxa"/>
            <w:noWrap w:val="0"/>
            <w:vAlign w:val="center"/>
          </w:tcPr>
          <w:p>
            <w:pPr>
              <w:jc w:val="center"/>
              <w:rPr>
                <w:rFonts w:hint="eastAsia" w:ascii="宋体" w:hAnsi="宋体" w:eastAsia="宋体" w:cs="宋体"/>
                <w:color w:val="auto"/>
                <w:sz w:val="24"/>
                <w:szCs w:val="24"/>
                <w:highlight w:val="none"/>
              </w:rPr>
            </w:pPr>
          </w:p>
        </w:tc>
        <w:tc>
          <w:tcPr>
            <w:tcW w:w="2085" w:type="dxa"/>
            <w:noWrap w:val="0"/>
            <w:vAlign w:val="center"/>
          </w:tcPr>
          <w:p>
            <w:pPr>
              <w:ind w:right="-35"/>
              <w:jc w:val="center"/>
              <w:rPr>
                <w:rFonts w:hint="eastAsia" w:ascii="宋体" w:hAnsi="宋体" w:eastAsia="宋体" w:cs="宋体"/>
                <w:color w:val="auto"/>
                <w:sz w:val="24"/>
                <w:szCs w:val="24"/>
                <w:highlight w:val="none"/>
              </w:rPr>
            </w:pPr>
          </w:p>
        </w:tc>
      </w:tr>
    </w:tbl>
    <w:p>
      <w:pPr>
        <w:spacing w:before="240" w:beforeLines="100"/>
        <w:ind w:left="178" w:leftChars="85"/>
        <w:rPr>
          <w:rFonts w:hint="eastAsia" w:ascii="宋体" w:hAnsi="宋体" w:eastAsia="宋体" w:cs="宋体"/>
          <w:color w:val="auto"/>
          <w:sz w:val="24"/>
          <w:szCs w:val="24"/>
          <w:highlight w:val="none"/>
          <w:lang w:val="en-GB"/>
        </w:rPr>
      </w:pPr>
      <w:r>
        <w:rPr>
          <w:rFonts w:hint="eastAsia" w:ascii="宋体" w:hAnsi="宋体" w:eastAsia="宋体" w:cs="宋体"/>
          <w:color w:val="auto"/>
          <w:sz w:val="24"/>
          <w:szCs w:val="24"/>
          <w:highlight w:val="none"/>
          <w:lang w:val="en-GB"/>
        </w:rPr>
        <w:t>注：</w:t>
      </w:r>
    </w:p>
    <w:p>
      <w:pPr>
        <w:spacing w:line="360" w:lineRule="auto"/>
        <w:ind w:left="744" w:leftChars="257" w:hanging="204" w:hangingChars="85"/>
        <w:rPr>
          <w:rFonts w:hint="eastAsia" w:ascii="宋体" w:hAnsi="宋体" w:eastAsia="宋体" w:cs="宋体"/>
          <w:color w:val="auto"/>
          <w:sz w:val="24"/>
          <w:szCs w:val="24"/>
          <w:highlight w:val="none"/>
          <w:lang w:val="en-GB"/>
        </w:rPr>
      </w:pPr>
      <w:r>
        <w:rPr>
          <w:rFonts w:hint="eastAsia" w:ascii="宋体" w:hAnsi="宋体" w:eastAsia="宋体" w:cs="宋体"/>
          <w:color w:val="auto"/>
          <w:sz w:val="24"/>
          <w:szCs w:val="24"/>
          <w:highlight w:val="none"/>
          <w:lang w:val="en-GB"/>
        </w:rPr>
        <w:t>1.</w:t>
      </w:r>
      <w:r>
        <w:rPr>
          <w:rFonts w:hint="eastAsia" w:ascii="宋体" w:hAnsi="宋体" w:eastAsia="宋体" w:cs="宋体"/>
          <w:color w:val="auto"/>
          <w:sz w:val="24"/>
          <w:szCs w:val="24"/>
          <w:highlight w:val="none"/>
        </w:rPr>
        <w:t>对</w:t>
      </w:r>
      <w:r>
        <w:rPr>
          <w:rFonts w:hint="eastAsia" w:ascii="宋体" w:hAnsi="宋体" w:eastAsia="宋体" w:cs="宋体"/>
          <w:color w:val="auto"/>
          <w:sz w:val="24"/>
          <w:szCs w:val="24"/>
          <w:highlight w:val="none"/>
          <w:lang w:val="en-GB"/>
        </w:rPr>
        <w:t>于上述要求，如</w:t>
      </w:r>
      <w:r>
        <w:rPr>
          <w:rFonts w:hint="eastAsia" w:ascii="宋体" w:hAnsi="宋体" w:eastAsia="宋体" w:cs="宋体"/>
          <w:color w:val="auto"/>
          <w:sz w:val="24"/>
          <w:szCs w:val="24"/>
          <w:highlight w:val="none"/>
          <w:lang w:val="en-GB" w:eastAsia="zh-CN"/>
        </w:rPr>
        <w:t>投标人</w:t>
      </w:r>
      <w:r>
        <w:rPr>
          <w:rFonts w:hint="eastAsia" w:ascii="宋体" w:hAnsi="宋体" w:eastAsia="宋体" w:cs="宋体"/>
          <w:color w:val="auto"/>
          <w:sz w:val="24"/>
          <w:szCs w:val="24"/>
          <w:highlight w:val="none"/>
          <w:lang w:val="en-GB"/>
        </w:rPr>
        <w:t>完全响应，则请在“是否响应”栏内打“O”，对空白或打“×”视为偏离，请在“偏离说明”栏内扼要说明偏离情况。</w:t>
      </w:r>
    </w:p>
    <w:p>
      <w:pPr>
        <w:spacing w:line="360" w:lineRule="auto"/>
        <w:ind w:left="178" w:leftChars="85" w:firstLine="362"/>
        <w:rPr>
          <w:rFonts w:hint="eastAsia" w:ascii="宋体" w:hAnsi="宋体" w:eastAsia="宋体" w:cs="宋体"/>
          <w:color w:val="auto"/>
          <w:sz w:val="24"/>
          <w:szCs w:val="24"/>
          <w:highlight w:val="none"/>
          <w:lang w:val="en-GB"/>
        </w:rPr>
      </w:pPr>
      <w:r>
        <w:rPr>
          <w:rFonts w:hint="eastAsia" w:ascii="宋体" w:hAnsi="宋体" w:eastAsia="宋体" w:cs="宋体"/>
          <w:color w:val="auto"/>
          <w:sz w:val="24"/>
          <w:szCs w:val="24"/>
          <w:highlight w:val="none"/>
          <w:lang w:val="en-GB"/>
        </w:rPr>
        <w:t>2.打“★”项为不可负偏离(劣于)的重要项。</w:t>
      </w:r>
    </w:p>
    <w:p>
      <w:pPr>
        <w:spacing w:line="360" w:lineRule="auto"/>
        <w:ind w:left="178" w:leftChars="85" w:firstLine="362"/>
        <w:rPr>
          <w:rFonts w:hint="eastAsia" w:ascii="宋体" w:hAnsi="宋体" w:eastAsia="宋体" w:cs="宋体"/>
          <w:color w:val="auto"/>
          <w:sz w:val="24"/>
          <w:szCs w:val="24"/>
          <w:highlight w:val="none"/>
          <w:lang w:val="en-GB"/>
        </w:rPr>
      </w:pPr>
      <w:r>
        <w:rPr>
          <w:rFonts w:hint="eastAsia" w:ascii="宋体" w:hAnsi="宋体" w:eastAsia="宋体" w:cs="宋体"/>
          <w:color w:val="auto"/>
          <w:sz w:val="24"/>
          <w:szCs w:val="24"/>
          <w:highlight w:val="none"/>
          <w:lang w:val="en-GB"/>
        </w:rPr>
        <w:t>3.本表内容不得擅自修改。</w:t>
      </w:r>
    </w:p>
    <w:p>
      <w:pPr>
        <w:spacing w:line="360" w:lineRule="auto"/>
        <w:ind w:left="178" w:leftChars="85" w:firstLine="362"/>
        <w:rPr>
          <w:rFonts w:hint="eastAsia" w:ascii="宋体" w:hAnsi="宋体" w:eastAsia="宋体" w:cs="宋体"/>
          <w:color w:val="auto"/>
          <w:sz w:val="24"/>
          <w:szCs w:val="24"/>
          <w:highlight w:val="none"/>
          <w:lang w:val="en-GB"/>
        </w:rPr>
      </w:pPr>
      <w:r>
        <w:rPr>
          <w:rFonts w:hint="eastAsia" w:ascii="宋体" w:hAnsi="宋体" w:eastAsia="宋体" w:cs="宋体"/>
          <w:color w:val="auto"/>
          <w:sz w:val="24"/>
          <w:szCs w:val="24"/>
          <w:highlight w:val="none"/>
          <w:lang w:val="en-GB"/>
        </w:rPr>
        <w:t>4.当</w:t>
      </w:r>
      <w:r>
        <w:rPr>
          <w:rFonts w:hint="eastAsia" w:ascii="宋体" w:hAnsi="宋体" w:eastAsia="宋体" w:cs="宋体"/>
          <w:color w:val="auto"/>
          <w:sz w:val="24"/>
          <w:szCs w:val="24"/>
          <w:highlight w:val="none"/>
          <w:lang w:val="en-GB" w:eastAsia="zh-CN"/>
        </w:rPr>
        <w:t>询价</w:t>
      </w:r>
      <w:r>
        <w:rPr>
          <w:rFonts w:hint="eastAsia" w:ascii="宋体" w:hAnsi="宋体" w:eastAsia="宋体" w:cs="宋体"/>
          <w:color w:val="auto"/>
          <w:sz w:val="24"/>
          <w:szCs w:val="24"/>
          <w:highlight w:val="none"/>
          <w:lang w:val="en-GB"/>
        </w:rPr>
        <w:t>文件中未设置“★”项条款时，应在此表中直接填写：本项目未设置“★”项条款。</w:t>
      </w:r>
    </w:p>
    <w:p>
      <w:pPr>
        <w:ind w:left="178" w:leftChars="85" w:firstLine="362"/>
        <w:rPr>
          <w:rFonts w:hint="eastAsia" w:ascii="宋体" w:hAnsi="宋体" w:eastAsia="宋体" w:cs="宋体"/>
          <w:color w:val="auto"/>
          <w:sz w:val="24"/>
          <w:szCs w:val="24"/>
          <w:highlight w:val="none"/>
          <w:lang w:val="en-GB"/>
        </w:rPr>
      </w:pPr>
    </w:p>
    <w:p>
      <w:pPr>
        <w:adjustRightInd w:val="0"/>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名称（签章）：</w:t>
      </w: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pStyle w:val="3"/>
        <w:keepNext w:val="0"/>
        <w:jc w:val="both"/>
        <w:rPr>
          <w:rFonts w:hint="eastAsia" w:ascii="宋体" w:hAnsi="宋体" w:eastAsia="宋体" w:cs="宋体"/>
          <w:color w:val="auto"/>
          <w:sz w:val="30"/>
          <w:szCs w:val="30"/>
          <w:highlight w:val="none"/>
          <w:lang w:eastAsia="zh-CN"/>
        </w:rPr>
      </w:pPr>
      <w:r>
        <w:rPr>
          <w:rFonts w:hint="eastAsia" w:ascii="宋体" w:hAnsi="宋体" w:eastAsia="宋体" w:cs="宋体"/>
          <w:color w:val="FF0000"/>
          <w:szCs w:val="21"/>
          <w:highlight w:val="none"/>
        </w:rPr>
        <w:br w:type="page"/>
      </w:r>
      <w:bookmarkStart w:id="96" w:name="_Toc519029150"/>
      <w:bookmarkStart w:id="97" w:name="_Toc534894066"/>
      <w:r>
        <w:rPr>
          <w:rFonts w:hint="eastAsia" w:ascii="宋体" w:hAnsi="宋体" w:eastAsia="宋体" w:cs="宋体"/>
          <w:color w:val="auto"/>
          <w:sz w:val="30"/>
          <w:szCs w:val="30"/>
          <w:highlight w:val="none"/>
        </w:rPr>
        <w:t>附件</w:t>
      </w:r>
      <w:r>
        <w:rPr>
          <w:rFonts w:hint="eastAsia" w:ascii="宋体" w:hAnsi="宋体" w:eastAsia="宋体" w:cs="宋体"/>
          <w:color w:val="auto"/>
          <w:sz w:val="30"/>
          <w:szCs w:val="30"/>
          <w:highlight w:val="none"/>
          <w:lang w:val="en-US" w:eastAsia="zh-CN"/>
        </w:rPr>
        <w:t>9</w:t>
      </w:r>
    </w:p>
    <w:p>
      <w:pPr>
        <w:pStyle w:val="3"/>
        <w:keepNext w:val="0"/>
        <w:jc w:val="center"/>
        <w:rPr>
          <w:rFonts w:hint="eastAsia" w:ascii="宋体" w:hAnsi="宋体" w:eastAsia="宋体" w:cs="宋体"/>
          <w:b w:val="0"/>
          <w:color w:val="auto"/>
          <w:sz w:val="30"/>
          <w:szCs w:val="30"/>
          <w:highlight w:val="none"/>
        </w:rPr>
      </w:pPr>
      <w:r>
        <w:rPr>
          <w:rFonts w:hint="eastAsia" w:ascii="宋体" w:hAnsi="宋体" w:eastAsia="宋体" w:cs="宋体"/>
          <w:color w:val="auto"/>
          <w:sz w:val="30"/>
          <w:szCs w:val="30"/>
          <w:highlight w:val="none"/>
          <w:lang w:val="en-US" w:eastAsia="zh-CN"/>
        </w:rPr>
        <w:t>服务</w:t>
      </w:r>
      <w:r>
        <w:rPr>
          <w:rFonts w:hint="eastAsia" w:ascii="宋体" w:hAnsi="宋体" w:eastAsia="宋体" w:cs="宋体"/>
          <w:color w:val="auto"/>
          <w:sz w:val="30"/>
          <w:szCs w:val="30"/>
          <w:highlight w:val="none"/>
        </w:rPr>
        <w:t>项目内容响应表</w:t>
      </w:r>
      <w:bookmarkEnd w:id="95"/>
      <w:bookmarkEnd w:id="96"/>
      <w:bookmarkEnd w:id="97"/>
    </w:p>
    <w:p>
      <w:pPr>
        <w:pStyle w:val="2"/>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应对照</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文件中第二部分《</w:t>
      </w:r>
      <w:r>
        <w:rPr>
          <w:rFonts w:hint="eastAsia" w:ascii="宋体" w:hAnsi="宋体" w:eastAsia="宋体" w:cs="宋体"/>
          <w:color w:val="auto"/>
          <w:sz w:val="24"/>
          <w:szCs w:val="24"/>
          <w:highlight w:val="none"/>
          <w:lang w:val="en-US" w:eastAsia="zh-CN"/>
        </w:rPr>
        <w:t>投标人须知</w:t>
      </w:r>
      <w:r>
        <w:rPr>
          <w:rFonts w:hint="eastAsia" w:ascii="宋体" w:hAnsi="宋体" w:eastAsia="宋体" w:cs="宋体"/>
          <w:color w:val="auto"/>
          <w:sz w:val="24"/>
          <w:szCs w:val="24"/>
          <w:highlight w:val="none"/>
        </w:rPr>
        <w:t>》的内容逐条响应。如有缺漏，缺漏项视同不符合</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lang w:val="en-US" w:eastAsia="zh-CN"/>
        </w:rPr>
        <w:t>文件</w:t>
      </w:r>
      <w:r>
        <w:rPr>
          <w:rFonts w:hint="eastAsia" w:ascii="宋体" w:hAnsi="宋体" w:eastAsia="宋体" w:cs="宋体"/>
          <w:color w:val="auto"/>
          <w:sz w:val="24"/>
          <w:szCs w:val="24"/>
          <w:highlight w:val="none"/>
        </w:rPr>
        <w:t>要求。</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响应</w:t>
      </w:r>
      <w:r>
        <w:rPr>
          <w:rFonts w:hint="eastAsia" w:ascii="宋体" w:hAnsi="宋体" w:eastAsia="宋体" w:cs="宋体"/>
          <w:color w:val="auto"/>
          <w:sz w:val="24"/>
          <w:szCs w:val="24"/>
          <w:highlight w:val="none"/>
          <w:lang w:val="en-US" w:eastAsia="zh-CN"/>
        </w:rPr>
        <w:t>服务</w:t>
      </w:r>
      <w:r>
        <w:rPr>
          <w:rFonts w:hint="eastAsia" w:ascii="宋体" w:hAnsi="宋体" w:eastAsia="宋体" w:cs="宋体"/>
          <w:color w:val="auto"/>
          <w:sz w:val="24"/>
          <w:szCs w:val="24"/>
          <w:highlight w:val="none"/>
        </w:rPr>
        <w:t>需求应具体、明确，含糊不清、不确切或伪造、变造证明材料的，按照不完全响应或者完全不响应处理。</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93"/>
        <w:gridCol w:w="2730"/>
        <w:gridCol w:w="2280"/>
        <w:gridCol w:w="1518"/>
        <w:gridCol w:w="227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6" w:hRule="atLeast"/>
          <w:jc w:val="center"/>
        </w:trPr>
        <w:tc>
          <w:tcPr>
            <w:tcW w:w="793" w:type="dxa"/>
            <w:noWrap w:val="0"/>
            <w:vAlign w:val="center"/>
          </w:tcPr>
          <w:p>
            <w:pPr>
              <w:bidi w:val="0"/>
              <w:jc w:val="center"/>
              <w:rPr>
                <w:rFonts w:hint="eastAsia"/>
                <w:b/>
                <w:bCs/>
                <w:sz w:val="24"/>
                <w:szCs w:val="24"/>
                <w:highlight w:val="none"/>
              </w:rPr>
            </w:pPr>
            <w:r>
              <w:rPr>
                <w:rFonts w:hint="eastAsia"/>
                <w:b/>
                <w:bCs/>
                <w:sz w:val="24"/>
                <w:szCs w:val="24"/>
                <w:highlight w:val="none"/>
              </w:rPr>
              <w:t>序号</w:t>
            </w:r>
          </w:p>
        </w:tc>
        <w:tc>
          <w:tcPr>
            <w:tcW w:w="2730" w:type="dxa"/>
            <w:noWrap w:val="0"/>
            <w:vAlign w:val="center"/>
          </w:tcPr>
          <w:p>
            <w:pPr>
              <w:bidi w:val="0"/>
              <w:jc w:val="center"/>
              <w:rPr>
                <w:rFonts w:hint="eastAsia"/>
                <w:b/>
                <w:bCs/>
                <w:sz w:val="24"/>
                <w:szCs w:val="24"/>
                <w:highlight w:val="none"/>
              </w:rPr>
            </w:pPr>
            <w:r>
              <w:rPr>
                <w:rFonts w:hint="eastAsia"/>
                <w:b/>
                <w:bCs/>
                <w:sz w:val="24"/>
                <w:szCs w:val="24"/>
                <w:highlight w:val="none"/>
              </w:rPr>
              <w:t>项目内容条款</w:t>
            </w:r>
          </w:p>
        </w:tc>
        <w:tc>
          <w:tcPr>
            <w:tcW w:w="2280" w:type="dxa"/>
            <w:noWrap w:val="0"/>
            <w:vAlign w:val="center"/>
          </w:tcPr>
          <w:p>
            <w:pPr>
              <w:bidi w:val="0"/>
              <w:jc w:val="center"/>
              <w:rPr>
                <w:rFonts w:hint="eastAsia"/>
                <w:b/>
                <w:bCs/>
                <w:sz w:val="24"/>
                <w:szCs w:val="24"/>
                <w:highlight w:val="none"/>
              </w:rPr>
            </w:pPr>
            <w:r>
              <w:rPr>
                <w:rFonts w:hint="eastAsia"/>
                <w:b/>
                <w:bCs/>
                <w:sz w:val="24"/>
                <w:szCs w:val="24"/>
                <w:highlight w:val="none"/>
              </w:rPr>
              <w:t>实际参数</w:t>
            </w:r>
          </w:p>
        </w:tc>
        <w:tc>
          <w:tcPr>
            <w:tcW w:w="1518" w:type="dxa"/>
            <w:noWrap w:val="0"/>
            <w:vAlign w:val="center"/>
          </w:tcPr>
          <w:p>
            <w:pPr>
              <w:bidi w:val="0"/>
              <w:jc w:val="center"/>
              <w:rPr>
                <w:rFonts w:hint="eastAsia"/>
                <w:b/>
                <w:bCs/>
                <w:sz w:val="24"/>
                <w:szCs w:val="24"/>
                <w:highlight w:val="none"/>
              </w:rPr>
            </w:pPr>
            <w:r>
              <w:rPr>
                <w:rFonts w:hint="eastAsia"/>
                <w:b/>
                <w:bCs/>
                <w:sz w:val="24"/>
                <w:szCs w:val="24"/>
                <w:highlight w:val="none"/>
              </w:rPr>
              <w:t>响应情况</w:t>
            </w:r>
          </w:p>
        </w:tc>
        <w:tc>
          <w:tcPr>
            <w:tcW w:w="2277" w:type="dxa"/>
            <w:noWrap w:val="0"/>
            <w:vAlign w:val="center"/>
          </w:tcPr>
          <w:p>
            <w:pPr>
              <w:bidi w:val="0"/>
              <w:jc w:val="center"/>
              <w:rPr>
                <w:rFonts w:hint="eastAsia"/>
                <w:b/>
                <w:bCs/>
                <w:sz w:val="24"/>
                <w:szCs w:val="24"/>
                <w:highlight w:val="none"/>
              </w:rPr>
            </w:pPr>
            <w:r>
              <w:rPr>
                <w:rFonts w:hint="eastAsia"/>
                <w:b/>
                <w:bCs/>
                <w:sz w:val="24"/>
                <w:szCs w:val="24"/>
                <w:highlight w:val="none"/>
              </w:rPr>
              <w:t>差异说明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bl>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napToGrid w:val="0"/>
        <w:spacing w:line="300" w:lineRule="auto"/>
        <w:rPr>
          <w:rFonts w:hint="eastAsia" w:ascii="宋体" w:hAnsi="宋体" w:eastAsia="宋体" w:cs="宋体"/>
          <w:color w:val="FF0000"/>
          <w:sz w:val="24"/>
          <w:szCs w:val="24"/>
          <w:highlight w:val="none"/>
        </w:rPr>
      </w:pPr>
    </w:p>
    <w:p>
      <w:pPr>
        <w:adjustRightInd w:val="0"/>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名称（签章）：</w:t>
      </w: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bookmarkEnd w:id="89"/>
    <w:bookmarkEnd w:id="90"/>
    <w:p>
      <w:pPr>
        <w:adjustRightInd w:val="0"/>
        <w:snapToGrid w:val="0"/>
        <w:spacing w:line="360" w:lineRule="auto"/>
        <w:rPr>
          <w:rFonts w:hint="eastAsia" w:ascii="宋体" w:hAnsi="宋体" w:eastAsia="宋体" w:cs="宋体"/>
          <w:color w:val="FF0000"/>
          <w:szCs w:val="21"/>
          <w:highlight w:val="none"/>
        </w:rPr>
      </w:pPr>
      <w:bookmarkStart w:id="98" w:name="_Toc263670130"/>
      <w:bookmarkStart w:id="99" w:name="_Toc275440314"/>
    </w:p>
    <w:p>
      <w:pPr>
        <w:adjustRightInd w:val="0"/>
        <w:snapToGrid w:val="0"/>
        <w:spacing w:line="360" w:lineRule="auto"/>
        <w:rPr>
          <w:rFonts w:hint="eastAsia" w:ascii="宋体" w:hAnsi="宋体" w:eastAsia="宋体" w:cs="宋体"/>
          <w:color w:val="FF0000"/>
          <w:szCs w:val="21"/>
          <w:highlight w:val="none"/>
        </w:rPr>
      </w:pPr>
    </w:p>
    <w:p>
      <w:pPr>
        <w:adjustRightInd w:val="0"/>
        <w:snapToGrid w:val="0"/>
        <w:spacing w:line="360" w:lineRule="auto"/>
        <w:rPr>
          <w:rFonts w:hint="eastAsia" w:ascii="宋体" w:hAnsi="宋体" w:eastAsia="宋体" w:cs="宋体"/>
          <w:color w:val="FF0000"/>
          <w:szCs w:val="21"/>
          <w:highlight w:val="none"/>
        </w:rPr>
      </w:pPr>
      <w:bookmarkStart w:id="100" w:name="_Toc366144555"/>
    </w:p>
    <w:p>
      <w:pPr>
        <w:pStyle w:val="3"/>
        <w:keepNext w:val="0"/>
        <w:jc w:val="both"/>
        <w:rPr>
          <w:rFonts w:hint="default" w:ascii="宋体" w:hAnsi="宋体" w:eastAsia="宋体" w:cs="宋体"/>
          <w:color w:val="auto"/>
          <w:sz w:val="30"/>
          <w:szCs w:val="30"/>
          <w:highlight w:val="none"/>
          <w:lang w:val="en-US" w:eastAsia="zh-CN"/>
        </w:rPr>
      </w:pPr>
      <w:r>
        <w:rPr>
          <w:rFonts w:hint="eastAsia" w:ascii="宋体" w:hAnsi="宋体" w:eastAsia="宋体" w:cs="宋体"/>
          <w:color w:val="FF0000"/>
          <w:highlight w:val="none"/>
        </w:rPr>
        <w:br w:type="page"/>
      </w:r>
      <w:bookmarkStart w:id="101" w:name="_Toc519029151"/>
      <w:bookmarkStart w:id="102" w:name="_Toc534894067"/>
      <w:r>
        <w:rPr>
          <w:rFonts w:hint="eastAsia" w:ascii="宋体" w:hAnsi="宋体" w:eastAsia="宋体" w:cs="宋体"/>
          <w:color w:val="auto"/>
          <w:sz w:val="30"/>
          <w:szCs w:val="30"/>
          <w:highlight w:val="none"/>
        </w:rPr>
        <w:t>附件</w:t>
      </w:r>
      <w:bookmarkStart w:id="103" w:name="_Toc246241003"/>
      <w:r>
        <w:rPr>
          <w:rFonts w:hint="eastAsia" w:ascii="宋体" w:hAnsi="宋体" w:eastAsia="宋体" w:cs="宋体"/>
          <w:color w:val="auto"/>
          <w:sz w:val="30"/>
          <w:szCs w:val="30"/>
          <w:highlight w:val="none"/>
          <w:lang w:val="en-US" w:eastAsia="zh-CN"/>
        </w:rPr>
        <w:t>10</w:t>
      </w:r>
    </w:p>
    <w:p>
      <w:pPr>
        <w:pStyle w:val="3"/>
        <w:keepNext w:val="0"/>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项目业绩情况一览表</w:t>
      </w:r>
      <w:bookmarkEnd w:id="100"/>
      <w:bookmarkEnd w:id="101"/>
      <w:bookmarkEnd w:id="102"/>
    </w:p>
    <w:bookmarkEnd w:id="103"/>
    <w:p>
      <w:pPr>
        <w:adjustRightInd w:val="0"/>
        <w:spacing w:line="360" w:lineRule="auto"/>
        <w:rPr>
          <w:rFonts w:hint="eastAsia" w:ascii="宋体" w:hAnsi="宋体" w:eastAsia="宋体" w:cs="宋体"/>
          <w:snapToGrid w:val="0"/>
          <w:color w:val="auto"/>
          <w:kern w:val="0"/>
          <w:sz w:val="24"/>
          <w:szCs w:val="24"/>
          <w:highlight w:val="none"/>
          <w:u w:val="single"/>
          <w:lang w:eastAsia="zh-CN"/>
        </w:rPr>
      </w:pPr>
      <w:bookmarkStart w:id="104" w:name="_Toc263670132"/>
      <w:r>
        <w:rPr>
          <w:rFonts w:hint="eastAsia" w:ascii="宋体" w:hAnsi="宋体" w:eastAsia="宋体" w:cs="宋体"/>
          <w:bCs/>
          <w:snapToGrid w:val="0"/>
          <w:color w:val="auto"/>
          <w:kern w:val="0"/>
          <w:sz w:val="24"/>
          <w:szCs w:val="24"/>
          <w:highlight w:val="none"/>
        </w:rPr>
        <w:t>项目名称：</w:t>
      </w:r>
      <w:r>
        <w:rPr>
          <w:rFonts w:hint="eastAsia" w:ascii="宋体" w:hAnsi="宋体" w:eastAsia="宋体" w:cs="宋体"/>
          <w:snapToGrid w:val="0"/>
          <w:color w:val="auto"/>
          <w:kern w:val="0"/>
          <w:sz w:val="24"/>
          <w:szCs w:val="24"/>
          <w:highlight w:val="none"/>
          <w:u w:val="single"/>
          <w:lang w:eastAsia="zh-CN"/>
        </w:rPr>
        <w:t>2022年物业消防设施设备维修及维护保养项目</w:t>
      </w:r>
    </w:p>
    <w:p>
      <w:pPr>
        <w:adjustRightInd w:val="0"/>
        <w:spacing w:line="360" w:lineRule="auto"/>
        <w:rPr>
          <w:rFonts w:hint="eastAsia" w:ascii="宋体" w:hAnsi="宋体" w:eastAsia="宋体" w:cs="宋体"/>
          <w:bCs/>
          <w:color w:val="auto"/>
          <w:sz w:val="24"/>
          <w:szCs w:val="24"/>
          <w:highlight w:val="none"/>
          <w:u w:val="single"/>
          <w:lang w:eastAsia="zh-CN"/>
        </w:rPr>
      </w:pPr>
      <w:r>
        <w:rPr>
          <w:rFonts w:hint="eastAsia" w:ascii="宋体" w:hAnsi="宋体" w:eastAsia="宋体" w:cs="宋体"/>
          <w:snapToGrid w:val="0"/>
          <w:color w:val="auto"/>
          <w:kern w:val="0"/>
          <w:sz w:val="24"/>
          <w:szCs w:val="24"/>
          <w:highlight w:val="none"/>
        </w:rPr>
        <w:t>项目编号：</w:t>
      </w:r>
      <w:r>
        <w:rPr>
          <w:rFonts w:hint="eastAsia" w:ascii="宋体" w:hAnsi="宋体" w:eastAsia="宋体" w:cs="宋体"/>
          <w:color w:val="auto"/>
          <w:sz w:val="24"/>
          <w:szCs w:val="24"/>
          <w:highlight w:val="none"/>
          <w:u w:val="single"/>
          <w:lang w:eastAsia="zh-CN"/>
        </w:rPr>
        <w:t>XFWXWB-2022-01</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28"/>
        <w:gridCol w:w="1620"/>
        <w:gridCol w:w="2340"/>
        <w:gridCol w:w="1260"/>
        <w:gridCol w:w="1260"/>
        <w:gridCol w:w="216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28"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62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业主名称</w:t>
            </w:r>
          </w:p>
        </w:tc>
        <w:tc>
          <w:tcPr>
            <w:tcW w:w="234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项目内容</w:t>
            </w:r>
          </w:p>
        </w:tc>
        <w:tc>
          <w:tcPr>
            <w:tcW w:w="126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签约日期</w:t>
            </w:r>
          </w:p>
        </w:tc>
        <w:tc>
          <w:tcPr>
            <w:tcW w:w="126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合同总价</w:t>
            </w:r>
          </w:p>
        </w:tc>
        <w:tc>
          <w:tcPr>
            <w:tcW w:w="216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0"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bl>
    <w:p>
      <w:pPr>
        <w:pStyle w:val="2"/>
        <w:spacing w:line="360" w:lineRule="auto"/>
        <w:rPr>
          <w:rFonts w:hint="eastAsia" w:ascii="宋体" w:hAnsi="宋体" w:eastAsia="宋体" w:cs="宋体"/>
          <w:b w:val="0"/>
          <w:bCs/>
          <w:snapToGrid w:val="0"/>
          <w:color w:val="auto"/>
          <w:kern w:val="0"/>
          <w:sz w:val="24"/>
          <w:szCs w:val="24"/>
          <w:highlight w:val="none"/>
        </w:rPr>
      </w:pPr>
    </w:p>
    <w:p>
      <w:pPr>
        <w:pStyle w:val="2"/>
        <w:spacing w:line="360" w:lineRule="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备注：提供同类项目的业绩（按采购项目内容或评分表要求为准提供有效的证明文件）。</w:t>
      </w: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color w:val="auto"/>
          <w:sz w:val="24"/>
          <w:szCs w:val="24"/>
          <w:highlight w:val="none"/>
        </w:rPr>
      </w:pPr>
    </w:p>
    <w:p>
      <w:pPr>
        <w:adjustRightInd w:val="0"/>
        <w:snapToGrid w:val="0"/>
        <w:spacing w:line="300" w:lineRule="auto"/>
        <w:rPr>
          <w:rFonts w:hint="eastAsia" w:ascii="宋体" w:hAnsi="宋体" w:eastAsia="宋体" w:cs="宋体"/>
          <w:color w:val="auto"/>
          <w:sz w:val="24"/>
          <w:szCs w:val="24"/>
          <w:highlight w:val="none"/>
        </w:rPr>
      </w:pPr>
    </w:p>
    <w:p>
      <w:pPr>
        <w:adjustRightInd w:val="0"/>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名称（签章）：</w:t>
      </w: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adjustRightInd w:val="0"/>
        <w:snapToGrid w:val="0"/>
        <w:spacing w:line="360" w:lineRule="auto"/>
        <w:rPr>
          <w:rFonts w:hint="eastAsia" w:ascii="宋体" w:hAnsi="宋体" w:eastAsia="宋体" w:cs="宋体"/>
          <w:b/>
          <w:bCs/>
          <w:color w:val="auto"/>
          <w:sz w:val="30"/>
          <w:szCs w:val="30"/>
          <w:highlight w:val="none"/>
          <w:lang w:val="en-US" w:eastAsia="zh-CN"/>
        </w:rPr>
      </w:pPr>
      <w:r>
        <w:rPr>
          <w:rFonts w:hint="eastAsia" w:ascii="宋体" w:hAnsi="宋体" w:eastAsia="宋体" w:cs="宋体"/>
          <w:color w:val="FF0000"/>
          <w:szCs w:val="21"/>
          <w:highlight w:val="none"/>
        </w:rPr>
        <w:br w:type="page"/>
      </w:r>
      <w:bookmarkEnd w:id="91"/>
      <w:bookmarkEnd w:id="92"/>
      <w:bookmarkEnd w:id="98"/>
      <w:bookmarkEnd w:id="99"/>
      <w:bookmarkEnd w:id="104"/>
      <w:bookmarkStart w:id="105" w:name="_Toc290542600"/>
      <w:bookmarkStart w:id="106" w:name="_Toc322033412"/>
      <w:bookmarkStart w:id="107" w:name="_Toc364842630"/>
      <w:bookmarkStart w:id="108" w:name="_Toc3647"/>
      <w:bookmarkStart w:id="109" w:name="_Toc366144558"/>
      <w:r>
        <w:rPr>
          <w:rFonts w:hint="eastAsia" w:ascii="宋体" w:hAnsi="宋体" w:eastAsia="宋体" w:cs="宋体"/>
          <w:b/>
          <w:bCs/>
          <w:color w:val="auto"/>
          <w:sz w:val="30"/>
          <w:szCs w:val="30"/>
          <w:highlight w:val="none"/>
        </w:rPr>
        <w:t>附件1</w:t>
      </w:r>
      <w:r>
        <w:rPr>
          <w:rFonts w:hint="eastAsia" w:ascii="宋体" w:hAnsi="宋体" w:eastAsia="宋体" w:cs="宋体"/>
          <w:b/>
          <w:bCs/>
          <w:color w:val="auto"/>
          <w:sz w:val="30"/>
          <w:szCs w:val="30"/>
          <w:highlight w:val="none"/>
          <w:lang w:val="en-US" w:eastAsia="zh-CN"/>
        </w:rPr>
        <w:t>1</w:t>
      </w:r>
    </w:p>
    <w:p>
      <w:pPr>
        <w:adjustRightInd w:val="0"/>
        <w:snapToGrid w:val="0"/>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lang w:eastAsia="zh-CN"/>
        </w:rPr>
        <w:t>服务客户满意度评价表</w:t>
      </w:r>
    </w:p>
    <w:p>
      <w:pPr>
        <w:adjustRightInd w:val="0"/>
        <w:snapToGrid w:val="0"/>
        <w:spacing w:line="360" w:lineRule="auto"/>
        <w:rPr>
          <w:rFonts w:hint="eastAsia" w:ascii="宋体" w:hAnsi="宋体" w:eastAsia="宋体" w:cs="宋体"/>
          <w:color w:val="auto"/>
          <w:sz w:val="32"/>
          <w:szCs w:val="32"/>
          <w:highlight w:val="none"/>
        </w:rPr>
      </w:pPr>
    </w:p>
    <w:p>
      <w:pPr>
        <w:adjustRightInd w:val="0"/>
        <w:snapToGrid w:val="0"/>
        <w:spacing w:line="360" w:lineRule="auto"/>
        <w:rPr>
          <w:rFonts w:hint="eastAsia" w:ascii="宋体" w:hAnsi="宋体" w:eastAsia="宋体" w:cs="宋体"/>
          <w:color w:val="auto"/>
          <w:sz w:val="32"/>
          <w:szCs w:val="32"/>
          <w:highlight w:val="none"/>
        </w:rPr>
      </w:pPr>
    </w:p>
    <w:p>
      <w:pPr>
        <w:adjustRightInd w:val="0"/>
        <w:snapToGrid w:val="0"/>
        <w:spacing w:line="360" w:lineRule="auto"/>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（格式自定）</w:t>
      </w: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bookmarkEnd w:id="105"/>
    <w:bookmarkEnd w:id="106"/>
    <w:bookmarkEnd w:id="107"/>
    <w:bookmarkEnd w:id="108"/>
    <w:p>
      <w:pPr>
        <w:pStyle w:val="3"/>
        <w:jc w:val="both"/>
        <w:rPr>
          <w:rFonts w:hint="eastAsia" w:ascii="宋体" w:hAnsi="宋体" w:eastAsia="宋体" w:cs="宋体"/>
          <w:color w:val="auto"/>
          <w:sz w:val="30"/>
          <w:szCs w:val="30"/>
          <w:highlight w:val="none"/>
          <w:lang w:val="en-US" w:eastAsia="zh-CN"/>
        </w:rPr>
      </w:pPr>
      <w:bookmarkStart w:id="110" w:name="_Toc519029152"/>
      <w:bookmarkStart w:id="111" w:name="_Toc364842634"/>
      <w:bookmarkStart w:id="112" w:name="_Toc263670133"/>
      <w:bookmarkStart w:id="113" w:name="_Toc534894068"/>
      <w:bookmarkStart w:id="114" w:name="_Toc322033415"/>
      <w:r>
        <w:rPr>
          <w:rFonts w:hint="eastAsia" w:ascii="宋体" w:hAnsi="宋体" w:eastAsia="宋体" w:cs="宋体"/>
          <w:color w:val="auto"/>
          <w:sz w:val="30"/>
          <w:szCs w:val="30"/>
          <w:highlight w:val="none"/>
        </w:rPr>
        <w:t>附件1</w:t>
      </w:r>
      <w:bookmarkEnd w:id="110"/>
      <w:bookmarkEnd w:id="111"/>
      <w:bookmarkEnd w:id="112"/>
      <w:bookmarkEnd w:id="113"/>
      <w:bookmarkEnd w:id="114"/>
      <w:r>
        <w:rPr>
          <w:rFonts w:hint="eastAsia" w:ascii="宋体" w:hAnsi="宋体" w:eastAsia="宋体" w:cs="宋体"/>
          <w:color w:val="auto"/>
          <w:sz w:val="30"/>
          <w:szCs w:val="30"/>
          <w:highlight w:val="none"/>
          <w:lang w:val="en-US" w:eastAsia="zh-CN"/>
        </w:rPr>
        <w:t>2</w:t>
      </w:r>
    </w:p>
    <w:p>
      <w:pPr>
        <w:adjustRightInd w:val="0"/>
        <w:snapToGrid w:val="0"/>
        <w:spacing w:line="360" w:lineRule="auto"/>
        <w:jc w:val="center"/>
        <w:rPr>
          <w:rFonts w:hint="eastAsia" w:ascii="宋体" w:hAnsi="宋体" w:eastAsia="宋体" w:cs="宋体"/>
          <w:b/>
          <w:bCs/>
          <w:color w:val="auto"/>
          <w:sz w:val="30"/>
          <w:szCs w:val="30"/>
          <w:highlight w:val="none"/>
        </w:rPr>
      </w:pPr>
      <w:bookmarkStart w:id="115" w:name="_Toc259031662"/>
      <w:r>
        <w:rPr>
          <w:rFonts w:hint="eastAsia" w:ascii="宋体" w:hAnsi="宋体" w:eastAsia="宋体" w:cs="宋体"/>
          <w:b/>
          <w:bCs/>
          <w:color w:val="auto"/>
          <w:sz w:val="30"/>
          <w:szCs w:val="30"/>
          <w:highlight w:val="none"/>
          <w:lang w:eastAsia="zh-CN"/>
        </w:rPr>
        <w:t>相关技术</w:t>
      </w:r>
      <w:r>
        <w:rPr>
          <w:rFonts w:hint="eastAsia" w:ascii="宋体" w:hAnsi="宋体" w:eastAsia="宋体" w:cs="宋体"/>
          <w:b/>
          <w:bCs/>
          <w:color w:val="auto"/>
          <w:sz w:val="30"/>
          <w:szCs w:val="30"/>
          <w:highlight w:val="none"/>
        </w:rPr>
        <w:t>人员</w:t>
      </w:r>
      <w:r>
        <w:rPr>
          <w:rFonts w:hint="eastAsia" w:ascii="宋体" w:hAnsi="宋体" w:eastAsia="宋体" w:cs="宋体"/>
          <w:b/>
          <w:bCs/>
          <w:color w:val="auto"/>
          <w:sz w:val="30"/>
          <w:szCs w:val="30"/>
          <w:highlight w:val="none"/>
          <w:lang w:eastAsia="zh-CN"/>
        </w:rPr>
        <w:t>配备</w:t>
      </w:r>
      <w:r>
        <w:rPr>
          <w:rFonts w:hint="eastAsia" w:ascii="宋体" w:hAnsi="宋体" w:eastAsia="宋体" w:cs="宋体"/>
          <w:b/>
          <w:bCs/>
          <w:color w:val="auto"/>
          <w:sz w:val="30"/>
          <w:szCs w:val="30"/>
          <w:highlight w:val="none"/>
        </w:rPr>
        <w:t>情况</w:t>
      </w:r>
    </w:p>
    <w:p>
      <w:pPr>
        <w:adjustRightInd w:val="0"/>
        <w:spacing w:line="360" w:lineRule="auto"/>
        <w:rPr>
          <w:rFonts w:hint="eastAsia" w:ascii="宋体" w:hAnsi="宋体" w:eastAsia="宋体" w:cs="宋体"/>
          <w:snapToGrid w:val="0"/>
          <w:color w:val="auto"/>
          <w:kern w:val="0"/>
          <w:sz w:val="24"/>
          <w:szCs w:val="24"/>
          <w:highlight w:val="none"/>
          <w:u w:val="single"/>
          <w:lang w:eastAsia="zh-CN"/>
        </w:rPr>
      </w:pPr>
      <w:r>
        <w:rPr>
          <w:rFonts w:hint="eastAsia" w:ascii="宋体" w:hAnsi="宋体" w:eastAsia="宋体" w:cs="宋体"/>
          <w:bCs/>
          <w:snapToGrid w:val="0"/>
          <w:color w:val="auto"/>
          <w:kern w:val="0"/>
          <w:sz w:val="24"/>
          <w:szCs w:val="24"/>
          <w:highlight w:val="none"/>
        </w:rPr>
        <w:t>项目名称：</w:t>
      </w:r>
      <w:r>
        <w:rPr>
          <w:rFonts w:hint="eastAsia" w:ascii="宋体" w:hAnsi="宋体" w:eastAsia="宋体" w:cs="宋体"/>
          <w:snapToGrid w:val="0"/>
          <w:color w:val="auto"/>
          <w:kern w:val="0"/>
          <w:sz w:val="24"/>
          <w:szCs w:val="24"/>
          <w:highlight w:val="none"/>
          <w:u w:val="single"/>
          <w:lang w:eastAsia="zh-CN"/>
        </w:rPr>
        <w:t>2022年物业消防设施设备维修及维护保养项目</w:t>
      </w:r>
    </w:p>
    <w:p>
      <w:pPr>
        <w:adjustRightInd w:val="0"/>
        <w:spacing w:line="360" w:lineRule="auto"/>
        <w:rPr>
          <w:rFonts w:hint="eastAsia" w:ascii="宋体" w:hAnsi="宋体" w:eastAsia="宋体" w:cs="宋体"/>
          <w:bCs/>
          <w:color w:val="auto"/>
          <w:sz w:val="24"/>
          <w:szCs w:val="24"/>
          <w:highlight w:val="none"/>
          <w:u w:val="single"/>
        </w:rPr>
      </w:pPr>
      <w:r>
        <w:rPr>
          <w:rFonts w:hint="eastAsia" w:ascii="宋体" w:hAnsi="宋体" w:eastAsia="宋体" w:cs="宋体"/>
          <w:snapToGrid w:val="0"/>
          <w:color w:val="auto"/>
          <w:kern w:val="0"/>
          <w:sz w:val="24"/>
          <w:szCs w:val="24"/>
          <w:highlight w:val="none"/>
        </w:rPr>
        <w:t>项目编号：</w:t>
      </w:r>
      <w:r>
        <w:rPr>
          <w:rFonts w:hint="eastAsia" w:ascii="宋体" w:hAnsi="宋体" w:eastAsia="宋体" w:cs="宋体"/>
          <w:color w:val="auto"/>
          <w:sz w:val="24"/>
          <w:szCs w:val="24"/>
          <w:highlight w:val="none"/>
          <w:u w:val="single"/>
          <w:lang w:eastAsia="zh-CN"/>
        </w:rPr>
        <w:t>XFWXWB-2022-01</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1006"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385"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姓名</w:t>
            </w:r>
          </w:p>
        </w:tc>
        <w:tc>
          <w:tcPr>
            <w:tcW w:w="1549" w:type="dxa"/>
            <w:noWrap w:val="0"/>
            <w:vAlign w:val="center"/>
          </w:tcPr>
          <w:p>
            <w:pPr>
              <w:spacing w:line="40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拟任职务</w:t>
            </w:r>
          </w:p>
        </w:tc>
        <w:tc>
          <w:tcPr>
            <w:tcW w:w="2459" w:type="dxa"/>
            <w:noWrap w:val="0"/>
            <w:vAlign w:val="center"/>
          </w:tcPr>
          <w:p>
            <w:pPr>
              <w:spacing w:line="40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执业资格/职称</w:t>
            </w:r>
          </w:p>
        </w:tc>
        <w:tc>
          <w:tcPr>
            <w:tcW w:w="1698" w:type="dxa"/>
            <w:noWrap w:val="0"/>
            <w:vAlign w:val="center"/>
          </w:tcPr>
          <w:p>
            <w:pPr>
              <w:spacing w:line="40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专业</w:t>
            </w:r>
          </w:p>
        </w:tc>
        <w:tc>
          <w:tcPr>
            <w:tcW w:w="1299" w:type="dxa"/>
            <w:noWrap w:val="0"/>
            <w:vAlign w:val="center"/>
          </w:tcPr>
          <w:p>
            <w:pPr>
              <w:spacing w:line="40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经验年限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宋体" w:hAnsi="宋体" w:eastAsia="宋体" w:cs="宋体"/>
                <w:color w:val="auto"/>
                <w:sz w:val="24"/>
                <w:szCs w:val="24"/>
                <w:highlight w:val="none"/>
              </w:rPr>
            </w:pPr>
          </w:p>
        </w:tc>
        <w:tc>
          <w:tcPr>
            <w:tcW w:w="1385" w:type="dxa"/>
            <w:noWrap w:val="0"/>
            <w:vAlign w:val="center"/>
          </w:tcPr>
          <w:p>
            <w:pPr>
              <w:spacing w:line="400" w:lineRule="exact"/>
              <w:jc w:val="center"/>
              <w:rPr>
                <w:rFonts w:hint="eastAsia" w:ascii="宋体" w:hAnsi="宋体" w:eastAsia="宋体" w:cs="宋体"/>
                <w:color w:val="auto"/>
                <w:sz w:val="24"/>
                <w:szCs w:val="24"/>
                <w:highlight w:val="none"/>
              </w:rPr>
            </w:pPr>
          </w:p>
        </w:tc>
        <w:tc>
          <w:tcPr>
            <w:tcW w:w="1549" w:type="dxa"/>
            <w:noWrap w:val="0"/>
            <w:vAlign w:val="top"/>
          </w:tcPr>
          <w:p>
            <w:pPr>
              <w:spacing w:line="400" w:lineRule="exact"/>
              <w:jc w:val="center"/>
              <w:rPr>
                <w:rFonts w:hint="eastAsia" w:ascii="宋体" w:hAnsi="宋体" w:eastAsia="宋体" w:cs="宋体"/>
                <w:color w:val="auto"/>
                <w:sz w:val="24"/>
                <w:szCs w:val="24"/>
                <w:highlight w:val="none"/>
              </w:rPr>
            </w:pPr>
          </w:p>
        </w:tc>
        <w:tc>
          <w:tcPr>
            <w:tcW w:w="2459" w:type="dxa"/>
            <w:noWrap w:val="0"/>
            <w:vAlign w:val="center"/>
          </w:tcPr>
          <w:p>
            <w:pPr>
              <w:spacing w:line="400" w:lineRule="exact"/>
              <w:jc w:val="center"/>
              <w:rPr>
                <w:rFonts w:hint="eastAsia" w:ascii="宋体" w:hAnsi="宋体" w:eastAsia="宋体" w:cs="宋体"/>
                <w:color w:val="auto"/>
                <w:sz w:val="24"/>
                <w:szCs w:val="24"/>
                <w:highlight w:val="none"/>
              </w:rPr>
            </w:pPr>
          </w:p>
        </w:tc>
        <w:tc>
          <w:tcPr>
            <w:tcW w:w="1698" w:type="dxa"/>
            <w:noWrap w:val="0"/>
            <w:vAlign w:val="center"/>
          </w:tcPr>
          <w:p>
            <w:pPr>
              <w:spacing w:line="400" w:lineRule="exact"/>
              <w:jc w:val="center"/>
              <w:rPr>
                <w:rFonts w:hint="eastAsia" w:ascii="宋体" w:hAnsi="宋体" w:eastAsia="宋体" w:cs="宋体"/>
                <w:color w:val="auto"/>
                <w:sz w:val="24"/>
                <w:szCs w:val="24"/>
                <w:highlight w:val="none"/>
              </w:rPr>
            </w:pPr>
          </w:p>
        </w:tc>
        <w:tc>
          <w:tcPr>
            <w:tcW w:w="1299" w:type="dxa"/>
            <w:noWrap w:val="0"/>
            <w:vAlign w:val="center"/>
          </w:tcPr>
          <w:p>
            <w:pPr>
              <w:spacing w:line="400" w:lineRule="exact"/>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宋体" w:hAnsi="宋体" w:eastAsia="宋体" w:cs="宋体"/>
                <w:color w:val="auto"/>
                <w:sz w:val="24"/>
                <w:szCs w:val="24"/>
                <w:highlight w:val="none"/>
              </w:rPr>
            </w:pPr>
          </w:p>
        </w:tc>
        <w:tc>
          <w:tcPr>
            <w:tcW w:w="1385" w:type="dxa"/>
            <w:noWrap w:val="0"/>
            <w:vAlign w:val="center"/>
          </w:tcPr>
          <w:p>
            <w:pPr>
              <w:spacing w:line="400" w:lineRule="exact"/>
              <w:jc w:val="center"/>
              <w:rPr>
                <w:rFonts w:hint="eastAsia" w:ascii="宋体" w:hAnsi="宋体" w:eastAsia="宋体" w:cs="宋体"/>
                <w:color w:val="auto"/>
                <w:sz w:val="24"/>
                <w:szCs w:val="24"/>
                <w:highlight w:val="none"/>
              </w:rPr>
            </w:pPr>
          </w:p>
        </w:tc>
        <w:tc>
          <w:tcPr>
            <w:tcW w:w="1549" w:type="dxa"/>
            <w:noWrap w:val="0"/>
            <w:vAlign w:val="top"/>
          </w:tcPr>
          <w:p>
            <w:pPr>
              <w:spacing w:line="400" w:lineRule="exact"/>
              <w:jc w:val="center"/>
              <w:rPr>
                <w:rFonts w:hint="eastAsia" w:ascii="宋体" w:hAnsi="宋体" w:eastAsia="宋体" w:cs="宋体"/>
                <w:color w:val="auto"/>
                <w:sz w:val="24"/>
                <w:szCs w:val="24"/>
                <w:highlight w:val="none"/>
              </w:rPr>
            </w:pPr>
          </w:p>
        </w:tc>
        <w:tc>
          <w:tcPr>
            <w:tcW w:w="2459" w:type="dxa"/>
            <w:noWrap w:val="0"/>
            <w:vAlign w:val="center"/>
          </w:tcPr>
          <w:p>
            <w:pPr>
              <w:spacing w:line="400" w:lineRule="exact"/>
              <w:jc w:val="center"/>
              <w:rPr>
                <w:rFonts w:hint="eastAsia" w:ascii="宋体" w:hAnsi="宋体" w:eastAsia="宋体" w:cs="宋体"/>
                <w:color w:val="auto"/>
                <w:sz w:val="24"/>
                <w:szCs w:val="24"/>
                <w:highlight w:val="none"/>
              </w:rPr>
            </w:pPr>
          </w:p>
        </w:tc>
        <w:tc>
          <w:tcPr>
            <w:tcW w:w="1698" w:type="dxa"/>
            <w:noWrap w:val="0"/>
            <w:vAlign w:val="center"/>
          </w:tcPr>
          <w:p>
            <w:pPr>
              <w:spacing w:line="400" w:lineRule="exact"/>
              <w:jc w:val="center"/>
              <w:rPr>
                <w:rFonts w:hint="eastAsia" w:ascii="宋体" w:hAnsi="宋体" w:eastAsia="宋体" w:cs="宋体"/>
                <w:color w:val="auto"/>
                <w:sz w:val="24"/>
                <w:szCs w:val="24"/>
                <w:highlight w:val="none"/>
              </w:rPr>
            </w:pPr>
          </w:p>
        </w:tc>
        <w:tc>
          <w:tcPr>
            <w:tcW w:w="1299" w:type="dxa"/>
            <w:noWrap w:val="0"/>
            <w:vAlign w:val="center"/>
          </w:tcPr>
          <w:p>
            <w:pPr>
              <w:spacing w:line="400" w:lineRule="exact"/>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宋体" w:hAnsi="宋体" w:eastAsia="宋体" w:cs="宋体"/>
                <w:color w:val="auto"/>
                <w:sz w:val="24"/>
                <w:szCs w:val="24"/>
                <w:highlight w:val="none"/>
              </w:rPr>
            </w:pPr>
          </w:p>
        </w:tc>
        <w:tc>
          <w:tcPr>
            <w:tcW w:w="1385" w:type="dxa"/>
            <w:noWrap w:val="0"/>
            <w:vAlign w:val="center"/>
          </w:tcPr>
          <w:p>
            <w:pPr>
              <w:spacing w:line="400" w:lineRule="exact"/>
              <w:jc w:val="center"/>
              <w:rPr>
                <w:rFonts w:hint="eastAsia" w:ascii="宋体" w:hAnsi="宋体" w:eastAsia="宋体" w:cs="宋体"/>
                <w:color w:val="auto"/>
                <w:sz w:val="24"/>
                <w:szCs w:val="24"/>
                <w:highlight w:val="none"/>
              </w:rPr>
            </w:pPr>
          </w:p>
        </w:tc>
        <w:tc>
          <w:tcPr>
            <w:tcW w:w="1549" w:type="dxa"/>
            <w:noWrap w:val="0"/>
            <w:vAlign w:val="top"/>
          </w:tcPr>
          <w:p>
            <w:pPr>
              <w:spacing w:line="400" w:lineRule="exact"/>
              <w:jc w:val="center"/>
              <w:rPr>
                <w:rFonts w:hint="eastAsia" w:ascii="宋体" w:hAnsi="宋体" w:eastAsia="宋体" w:cs="宋体"/>
                <w:color w:val="auto"/>
                <w:sz w:val="24"/>
                <w:szCs w:val="24"/>
                <w:highlight w:val="none"/>
              </w:rPr>
            </w:pPr>
          </w:p>
        </w:tc>
        <w:tc>
          <w:tcPr>
            <w:tcW w:w="2459" w:type="dxa"/>
            <w:noWrap w:val="0"/>
            <w:vAlign w:val="center"/>
          </w:tcPr>
          <w:p>
            <w:pPr>
              <w:spacing w:line="400" w:lineRule="exact"/>
              <w:jc w:val="center"/>
              <w:rPr>
                <w:rFonts w:hint="eastAsia" w:ascii="宋体" w:hAnsi="宋体" w:eastAsia="宋体" w:cs="宋体"/>
                <w:color w:val="auto"/>
                <w:sz w:val="24"/>
                <w:szCs w:val="24"/>
                <w:highlight w:val="none"/>
              </w:rPr>
            </w:pPr>
          </w:p>
        </w:tc>
        <w:tc>
          <w:tcPr>
            <w:tcW w:w="1698" w:type="dxa"/>
            <w:noWrap w:val="0"/>
            <w:vAlign w:val="center"/>
          </w:tcPr>
          <w:p>
            <w:pPr>
              <w:spacing w:line="400" w:lineRule="exact"/>
              <w:jc w:val="center"/>
              <w:rPr>
                <w:rFonts w:hint="eastAsia" w:ascii="宋体" w:hAnsi="宋体" w:eastAsia="宋体" w:cs="宋体"/>
                <w:color w:val="auto"/>
                <w:sz w:val="24"/>
                <w:szCs w:val="24"/>
                <w:highlight w:val="none"/>
              </w:rPr>
            </w:pPr>
          </w:p>
        </w:tc>
        <w:tc>
          <w:tcPr>
            <w:tcW w:w="1299" w:type="dxa"/>
            <w:noWrap w:val="0"/>
            <w:vAlign w:val="center"/>
          </w:tcPr>
          <w:p>
            <w:pPr>
              <w:spacing w:line="400" w:lineRule="exact"/>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宋体" w:hAnsi="宋体" w:eastAsia="宋体" w:cs="宋体"/>
                <w:color w:val="auto"/>
                <w:sz w:val="24"/>
                <w:szCs w:val="24"/>
                <w:highlight w:val="none"/>
              </w:rPr>
            </w:pPr>
          </w:p>
        </w:tc>
        <w:tc>
          <w:tcPr>
            <w:tcW w:w="1385" w:type="dxa"/>
            <w:noWrap w:val="0"/>
            <w:vAlign w:val="center"/>
          </w:tcPr>
          <w:p>
            <w:pPr>
              <w:spacing w:line="400" w:lineRule="exact"/>
              <w:jc w:val="center"/>
              <w:rPr>
                <w:rFonts w:hint="eastAsia" w:ascii="宋体" w:hAnsi="宋体" w:eastAsia="宋体" w:cs="宋体"/>
                <w:color w:val="auto"/>
                <w:sz w:val="24"/>
                <w:szCs w:val="24"/>
                <w:highlight w:val="none"/>
              </w:rPr>
            </w:pPr>
          </w:p>
        </w:tc>
        <w:tc>
          <w:tcPr>
            <w:tcW w:w="1549" w:type="dxa"/>
            <w:noWrap w:val="0"/>
            <w:vAlign w:val="top"/>
          </w:tcPr>
          <w:p>
            <w:pPr>
              <w:spacing w:line="400" w:lineRule="exact"/>
              <w:jc w:val="center"/>
              <w:rPr>
                <w:rFonts w:hint="eastAsia" w:ascii="宋体" w:hAnsi="宋体" w:eastAsia="宋体" w:cs="宋体"/>
                <w:color w:val="auto"/>
                <w:sz w:val="24"/>
                <w:szCs w:val="24"/>
                <w:highlight w:val="none"/>
              </w:rPr>
            </w:pPr>
          </w:p>
        </w:tc>
        <w:tc>
          <w:tcPr>
            <w:tcW w:w="2459" w:type="dxa"/>
            <w:noWrap w:val="0"/>
            <w:vAlign w:val="center"/>
          </w:tcPr>
          <w:p>
            <w:pPr>
              <w:spacing w:line="400" w:lineRule="exact"/>
              <w:jc w:val="center"/>
              <w:rPr>
                <w:rFonts w:hint="eastAsia" w:ascii="宋体" w:hAnsi="宋体" w:eastAsia="宋体" w:cs="宋体"/>
                <w:color w:val="auto"/>
                <w:sz w:val="24"/>
                <w:szCs w:val="24"/>
                <w:highlight w:val="none"/>
              </w:rPr>
            </w:pPr>
          </w:p>
        </w:tc>
        <w:tc>
          <w:tcPr>
            <w:tcW w:w="1698" w:type="dxa"/>
            <w:noWrap w:val="0"/>
            <w:vAlign w:val="center"/>
          </w:tcPr>
          <w:p>
            <w:pPr>
              <w:spacing w:line="400" w:lineRule="exact"/>
              <w:jc w:val="center"/>
              <w:rPr>
                <w:rFonts w:hint="eastAsia" w:ascii="宋体" w:hAnsi="宋体" w:eastAsia="宋体" w:cs="宋体"/>
                <w:color w:val="auto"/>
                <w:sz w:val="24"/>
                <w:szCs w:val="24"/>
                <w:highlight w:val="none"/>
              </w:rPr>
            </w:pPr>
          </w:p>
        </w:tc>
        <w:tc>
          <w:tcPr>
            <w:tcW w:w="1299" w:type="dxa"/>
            <w:noWrap w:val="0"/>
            <w:vAlign w:val="center"/>
          </w:tcPr>
          <w:p>
            <w:pPr>
              <w:spacing w:line="400" w:lineRule="exact"/>
              <w:jc w:val="center"/>
              <w:rPr>
                <w:rFonts w:hint="eastAsia" w:ascii="宋体" w:hAnsi="宋体" w:eastAsia="宋体" w:cs="宋体"/>
                <w:color w:val="auto"/>
                <w:sz w:val="24"/>
                <w:szCs w:val="24"/>
                <w:highlight w:val="none"/>
              </w:rPr>
            </w:pPr>
          </w:p>
        </w:tc>
      </w:tr>
    </w:tbl>
    <w:p>
      <w:pPr>
        <w:adjustRightInd w:val="0"/>
        <w:snapToGrid w:val="0"/>
        <w:spacing w:line="360" w:lineRule="auto"/>
        <w:rPr>
          <w:rFonts w:hint="eastAsia" w:ascii="宋体" w:hAnsi="宋体" w:eastAsia="宋体" w:cs="宋体"/>
          <w:color w:val="auto"/>
          <w:sz w:val="24"/>
          <w:szCs w:val="24"/>
          <w:highlight w:val="none"/>
        </w:rPr>
      </w:pP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备注：提供相关的学历证明及执业资格证明等相关证件复印件。</w:t>
      </w:r>
    </w:p>
    <w:p>
      <w:pPr>
        <w:adjustRightInd w:val="0"/>
        <w:snapToGrid w:val="0"/>
        <w:spacing w:line="360" w:lineRule="auto"/>
        <w:rPr>
          <w:rFonts w:hint="eastAsia" w:ascii="宋体" w:hAnsi="宋体" w:eastAsia="宋体" w:cs="宋体"/>
          <w:color w:val="auto"/>
          <w:sz w:val="24"/>
          <w:szCs w:val="24"/>
          <w:highlight w:val="none"/>
        </w:rPr>
      </w:pPr>
    </w:p>
    <w:p>
      <w:pPr>
        <w:adjustRightInd w:val="0"/>
        <w:snapToGrid w:val="0"/>
        <w:spacing w:line="360" w:lineRule="auto"/>
        <w:rPr>
          <w:rFonts w:hint="eastAsia" w:ascii="宋体" w:hAnsi="宋体" w:eastAsia="宋体" w:cs="宋体"/>
          <w:color w:val="auto"/>
          <w:sz w:val="24"/>
          <w:szCs w:val="24"/>
          <w:highlight w:val="none"/>
        </w:rPr>
      </w:pPr>
    </w:p>
    <w:p>
      <w:pPr>
        <w:adjustRightInd w:val="0"/>
        <w:snapToGrid w:val="0"/>
        <w:spacing w:line="360" w:lineRule="auto"/>
        <w:rPr>
          <w:rFonts w:hint="eastAsia" w:ascii="宋体" w:hAnsi="宋体" w:eastAsia="宋体" w:cs="宋体"/>
          <w:color w:val="auto"/>
          <w:sz w:val="24"/>
          <w:szCs w:val="24"/>
          <w:highlight w:val="none"/>
        </w:rPr>
      </w:pPr>
    </w:p>
    <w:p>
      <w:pPr>
        <w:adjustRightInd w:val="0"/>
        <w:snapToGrid w:val="0"/>
        <w:spacing w:line="360" w:lineRule="auto"/>
        <w:rPr>
          <w:rFonts w:hint="eastAsia" w:ascii="宋体" w:hAnsi="宋体" w:eastAsia="宋体" w:cs="宋体"/>
          <w:color w:val="auto"/>
          <w:sz w:val="24"/>
          <w:szCs w:val="24"/>
          <w:highlight w:val="none"/>
        </w:rPr>
      </w:pPr>
    </w:p>
    <w:p>
      <w:pPr>
        <w:adjustRightInd w:val="0"/>
        <w:snapToGrid w:val="0"/>
        <w:spacing w:line="360" w:lineRule="auto"/>
        <w:rPr>
          <w:rFonts w:hint="eastAsia" w:ascii="宋体" w:hAnsi="宋体" w:eastAsia="宋体" w:cs="宋体"/>
          <w:color w:val="auto"/>
          <w:sz w:val="24"/>
          <w:szCs w:val="24"/>
          <w:highlight w:val="none"/>
        </w:rPr>
      </w:pPr>
    </w:p>
    <w:p>
      <w:pPr>
        <w:adjustRightInd w:val="0"/>
        <w:snapToGrid w:val="0"/>
        <w:spacing w:line="360" w:lineRule="auto"/>
        <w:rPr>
          <w:rFonts w:hint="eastAsia" w:ascii="宋体" w:hAnsi="宋体" w:eastAsia="宋体" w:cs="宋体"/>
          <w:color w:val="auto"/>
          <w:sz w:val="24"/>
          <w:szCs w:val="24"/>
          <w:highlight w:val="none"/>
        </w:rPr>
      </w:pPr>
    </w:p>
    <w:p>
      <w:pPr>
        <w:adjustRightInd w:val="0"/>
        <w:snapToGrid w:val="0"/>
        <w:spacing w:line="360" w:lineRule="auto"/>
        <w:rPr>
          <w:rFonts w:hint="eastAsia" w:ascii="宋体" w:hAnsi="宋体" w:eastAsia="宋体" w:cs="宋体"/>
          <w:color w:val="auto"/>
          <w:sz w:val="24"/>
          <w:szCs w:val="24"/>
          <w:highlight w:val="none"/>
        </w:rPr>
      </w:pPr>
    </w:p>
    <w:p>
      <w:pPr>
        <w:adjustRightInd w:val="0"/>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响应</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响应</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名称（签章）：</w:t>
      </w: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adjustRightInd w:val="0"/>
        <w:snapToGrid w:val="0"/>
        <w:spacing w:line="360" w:lineRule="auto"/>
        <w:rPr>
          <w:rFonts w:hint="eastAsia" w:ascii="宋体" w:hAnsi="宋体" w:eastAsia="宋体" w:cs="宋体"/>
          <w:color w:val="FF0000"/>
          <w:highlight w:val="none"/>
        </w:rPr>
      </w:pPr>
    </w:p>
    <w:p>
      <w:pPr>
        <w:adjustRightInd w:val="0"/>
        <w:snapToGrid w:val="0"/>
        <w:spacing w:line="360" w:lineRule="auto"/>
        <w:rPr>
          <w:rFonts w:hint="eastAsia" w:ascii="宋体" w:hAnsi="宋体" w:eastAsia="宋体" w:cs="宋体"/>
          <w:color w:val="FF0000"/>
          <w:highlight w:val="none"/>
        </w:rPr>
      </w:pPr>
    </w:p>
    <w:bookmarkEnd w:id="115"/>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rPr>
      </w:pPr>
    </w:p>
    <w:p>
      <w:pPr>
        <w:adjustRightInd w:val="0"/>
        <w:snapToGrid w:val="0"/>
        <w:spacing w:line="360" w:lineRule="auto"/>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rPr>
        <w:t>附件1</w:t>
      </w:r>
      <w:r>
        <w:rPr>
          <w:rFonts w:hint="eastAsia" w:ascii="宋体" w:hAnsi="宋体" w:eastAsia="宋体" w:cs="宋体"/>
          <w:b/>
          <w:bCs/>
          <w:color w:val="auto"/>
          <w:sz w:val="30"/>
          <w:szCs w:val="30"/>
          <w:highlight w:val="none"/>
          <w:lang w:val="en-US" w:eastAsia="zh-CN"/>
        </w:rPr>
        <w:t>3</w:t>
      </w:r>
    </w:p>
    <w:p>
      <w:pPr>
        <w:adjustRightInd w:val="0"/>
        <w:snapToGrid w:val="0"/>
        <w:spacing w:line="360" w:lineRule="auto"/>
        <w:jc w:val="center"/>
        <w:rPr>
          <w:rFonts w:hint="eastAsia" w:ascii="宋体" w:hAnsi="宋体" w:eastAsia="宋体" w:cs="宋体"/>
          <w:color w:val="auto"/>
          <w:sz w:val="30"/>
          <w:szCs w:val="30"/>
          <w:highlight w:val="none"/>
        </w:rPr>
      </w:pPr>
      <w:r>
        <w:rPr>
          <w:rFonts w:hint="eastAsia" w:ascii="宋体" w:hAnsi="宋体" w:eastAsia="宋体" w:cs="宋体"/>
          <w:b/>
          <w:bCs/>
          <w:color w:val="auto"/>
          <w:sz w:val="30"/>
          <w:szCs w:val="30"/>
          <w:highlight w:val="none"/>
        </w:rPr>
        <w:t>技术服务方案</w:t>
      </w:r>
    </w:p>
    <w:p>
      <w:pPr>
        <w:adjustRightInd w:val="0"/>
        <w:snapToGrid w:val="0"/>
        <w:spacing w:line="360" w:lineRule="auto"/>
        <w:rPr>
          <w:rFonts w:hint="eastAsia" w:ascii="宋体" w:hAnsi="宋体" w:eastAsia="宋体" w:cs="宋体"/>
          <w:color w:val="auto"/>
          <w:sz w:val="32"/>
          <w:szCs w:val="32"/>
          <w:highlight w:val="none"/>
        </w:rPr>
      </w:pPr>
    </w:p>
    <w:p>
      <w:pPr>
        <w:adjustRightInd w:val="0"/>
        <w:snapToGrid w:val="0"/>
        <w:spacing w:line="360" w:lineRule="auto"/>
        <w:rPr>
          <w:rFonts w:hint="eastAsia" w:ascii="宋体" w:hAnsi="宋体" w:eastAsia="宋体" w:cs="宋体"/>
          <w:color w:val="auto"/>
          <w:sz w:val="32"/>
          <w:szCs w:val="32"/>
          <w:highlight w:val="none"/>
        </w:rPr>
      </w:pPr>
    </w:p>
    <w:p>
      <w:pPr>
        <w:adjustRightInd w:val="0"/>
        <w:snapToGrid w:val="0"/>
        <w:spacing w:line="360" w:lineRule="auto"/>
        <w:rPr>
          <w:rFonts w:hint="eastAsia" w:ascii="宋体" w:hAnsi="宋体" w:eastAsia="宋体" w:cs="宋体"/>
          <w:color w:val="auto"/>
          <w:sz w:val="32"/>
          <w:szCs w:val="32"/>
          <w:highlight w:val="none"/>
        </w:rPr>
      </w:pPr>
    </w:p>
    <w:p>
      <w:pPr>
        <w:adjustRightInd w:val="0"/>
        <w:snapToGrid w:val="0"/>
        <w:spacing w:line="360" w:lineRule="auto"/>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（格式自定）</w:t>
      </w:r>
    </w:p>
    <w:p>
      <w:pPr>
        <w:pStyle w:val="3"/>
        <w:keepNext w:val="0"/>
        <w:jc w:val="both"/>
        <w:rPr>
          <w:rFonts w:hint="eastAsia" w:ascii="宋体" w:hAnsi="宋体" w:eastAsia="宋体" w:cs="宋体"/>
          <w:b w:val="0"/>
          <w:bCs/>
          <w:color w:val="auto"/>
          <w:sz w:val="18"/>
          <w:szCs w:val="18"/>
          <w:highlight w:val="none"/>
          <w:lang w:val="en-US" w:eastAsia="zh-CN"/>
        </w:rPr>
      </w:pPr>
      <w:r>
        <w:rPr>
          <w:rFonts w:hint="eastAsia" w:ascii="宋体" w:hAnsi="宋体" w:eastAsia="宋体" w:cs="宋体"/>
          <w:color w:val="FF0000"/>
          <w:highlight w:val="none"/>
        </w:rPr>
        <w:br w:type="page"/>
      </w:r>
      <w:bookmarkStart w:id="116" w:name="_Toc519029153"/>
      <w:bookmarkStart w:id="117" w:name="_Toc534894069"/>
      <w:r>
        <w:rPr>
          <w:rFonts w:hint="eastAsia" w:ascii="宋体" w:hAnsi="宋体" w:eastAsia="宋体" w:cs="宋体"/>
          <w:b/>
          <w:bCs/>
          <w:color w:val="auto"/>
          <w:sz w:val="30"/>
          <w:szCs w:val="30"/>
          <w:highlight w:val="none"/>
        </w:rPr>
        <w:t>附件1</w:t>
      </w:r>
      <w:r>
        <w:rPr>
          <w:rFonts w:hint="eastAsia" w:ascii="宋体" w:hAnsi="宋体" w:eastAsia="宋体" w:cs="宋体"/>
          <w:b/>
          <w:bCs/>
          <w:color w:val="auto"/>
          <w:sz w:val="30"/>
          <w:szCs w:val="30"/>
          <w:highlight w:val="none"/>
          <w:lang w:val="en-US" w:eastAsia="zh-CN"/>
        </w:rPr>
        <w:t>4</w:t>
      </w:r>
    </w:p>
    <w:p>
      <w:pPr>
        <w:adjustRightInd w:val="0"/>
        <w:snapToGrid w:val="0"/>
        <w:spacing w:line="360" w:lineRule="auto"/>
        <w:jc w:val="center"/>
        <w:rPr>
          <w:rFonts w:hint="eastAsia" w:ascii="宋体" w:hAnsi="宋体" w:eastAsia="宋体" w:cs="宋体"/>
          <w:b/>
          <w:bCs w:val="0"/>
          <w:color w:val="auto"/>
          <w:kern w:val="2"/>
          <w:sz w:val="30"/>
          <w:szCs w:val="30"/>
          <w:highlight w:val="none"/>
          <w:lang w:val="en-US" w:eastAsia="zh-CN" w:bidi="ar-SA"/>
        </w:rPr>
      </w:pPr>
      <w:r>
        <w:rPr>
          <w:rFonts w:hint="eastAsia" w:ascii="宋体" w:hAnsi="宋体" w:eastAsia="宋体" w:cs="宋体"/>
          <w:b/>
          <w:bCs w:val="0"/>
          <w:color w:val="auto"/>
          <w:kern w:val="2"/>
          <w:sz w:val="30"/>
          <w:szCs w:val="30"/>
          <w:highlight w:val="none"/>
          <w:lang w:val="en-US" w:eastAsia="zh-CN" w:bidi="ar-SA"/>
        </w:rPr>
        <w:t>设备检测试验工具配备情况</w:t>
      </w:r>
    </w:p>
    <w:p>
      <w:pPr>
        <w:adjustRightInd w:val="0"/>
        <w:snapToGrid w:val="0"/>
        <w:spacing w:line="360" w:lineRule="auto"/>
        <w:rPr>
          <w:rFonts w:hint="eastAsia" w:ascii="宋体" w:hAnsi="宋体" w:eastAsia="宋体" w:cs="宋体"/>
          <w:color w:val="auto"/>
          <w:sz w:val="32"/>
          <w:szCs w:val="32"/>
          <w:highlight w:val="none"/>
        </w:rPr>
      </w:pPr>
    </w:p>
    <w:p>
      <w:pPr>
        <w:adjustRightInd w:val="0"/>
        <w:snapToGrid w:val="0"/>
        <w:spacing w:line="360" w:lineRule="auto"/>
        <w:rPr>
          <w:rFonts w:hint="eastAsia" w:ascii="宋体" w:hAnsi="宋体" w:eastAsia="宋体" w:cs="宋体"/>
          <w:color w:val="auto"/>
          <w:sz w:val="32"/>
          <w:szCs w:val="32"/>
          <w:highlight w:val="none"/>
        </w:rPr>
      </w:pPr>
    </w:p>
    <w:p>
      <w:pPr>
        <w:adjustRightInd w:val="0"/>
        <w:snapToGrid w:val="0"/>
        <w:spacing w:line="360" w:lineRule="auto"/>
        <w:jc w:val="center"/>
        <w:rPr>
          <w:rFonts w:hint="eastAsia" w:ascii="宋体" w:hAnsi="宋体" w:eastAsia="宋体" w:cs="宋体"/>
          <w:b/>
          <w:bCs w:val="0"/>
          <w:color w:val="auto"/>
          <w:kern w:val="2"/>
          <w:sz w:val="30"/>
          <w:szCs w:val="30"/>
          <w:highlight w:val="none"/>
          <w:lang w:val="en-US" w:eastAsia="zh-CN" w:bidi="ar-SA"/>
        </w:rPr>
      </w:pPr>
    </w:p>
    <w:p>
      <w:pPr>
        <w:adjustRightInd w:val="0"/>
        <w:snapToGrid w:val="0"/>
        <w:spacing w:line="360" w:lineRule="auto"/>
        <w:jc w:val="center"/>
        <w:rPr>
          <w:rFonts w:hint="eastAsia" w:ascii="宋体" w:hAnsi="宋体" w:eastAsia="宋体" w:cs="宋体"/>
          <w:b w:val="0"/>
          <w:bCs/>
          <w:color w:val="auto"/>
          <w:sz w:val="30"/>
          <w:szCs w:val="30"/>
          <w:highlight w:val="none"/>
        </w:rPr>
      </w:pPr>
      <w:r>
        <w:rPr>
          <w:rFonts w:hint="eastAsia" w:ascii="宋体" w:hAnsi="宋体" w:eastAsia="宋体" w:cs="宋体"/>
          <w:b w:val="0"/>
          <w:bCs/>
          <w:color w:val="auto"/>
          <w:sz w:val="30"/>
          <w:szCs w:val="30"/>
          <w:highlight w:val="none"/>
        </w:rPr>
        <w:t>（格式自定）</w:t>
      </w:r>
    </w:p>
    <w:p>
      <w:pPr>
        <w:pStyle w:val="3"/>
        <w:keepNext w:val="0"/>
        <w:jc w:val="center"/>
        <w:rPr>
          <w:rFonts w:hint="eastAsia" w:ascii="宋体" w:hAnsi="宋体" w:eastAsia="宋体" w:cs="宋体"/>
          <w:b/>
          <w:bCs w:val="0"/>
          <w:color w:val="auto"/>
          <w:kern w:val="2"/>
          <w:sz w:val="30"/>
          <w:szCs w:val="30"/>
          <w:highlight w:val="none"/>
          <w:lang w:val="en-US" w:eastAsia="zh-CN" w:bidi="ar-SA"/>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rPr>
      </w:pPr>
    </w:p>
    <w:p>
      <w:pPr>
        <w:pStyle w:val="3"/>
        <w:keepNext w:val="0"/>
        <w:jc w:val="both"/>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rPr>
        <w:t>附件1</w:t>
      </w:r>
      <w:bookmarkEnd w:id="109"/>
      <w:bookmarkEnd w:id="116"/>
      <w:bookmarkEnd w:id="117"/>
      <w:r>
        <w:rPr>
          <w:rFonts w:hint="eastAsia" w:ascii="宋体" w:hAnsi="宋体" w:eastAsia="宋体" w:cs="宋体"/>
          <w:color w:val="auto"/>
          <w:sz w:val="30"/>
          <w:szCs w:val="30"/>
          <w:highlight w:val="none"/>
          <w:lang w:val="en-US" w:eastAsia="zh-CN"/>
        </w:rPr>
        <w:t>5</w:t>
      </w:r>
    </w:p>
    <w:p>
      <w:pPr>
        <w:pStyle w:val="109"/>
        <w:snapToGrid/>
        <w:spacing w:line="360" w:lineRule="auto"/>
        <w:rPr>
          <w:rFonts w:hint="eastAsia" w:ascii="宋体" w:hAnsi="宋体" w:eastAsia="宋体" w:cs="宋体"/>
          <w:bCs/>
          <w:color w:val="auto"/>
          <w:sz w:val="30"/>
          <w:szCs w:val="30"/>
          <w:highlight w:val="none"/>
        </w:rPr>
      </w:pPr>
      <w:r>
        <w:rPr>
          <w:rFonts w:hint="eastAsia" w:ascii="宋体" w:hAnsi="宋体" w:eastAsia="宋体" w:cs="宋体"/>
          <w:b/>
          <w:bCs w:val="0"/>
          <w:color w:val="auto"/>
          <w:sz w:val="30"/>
          <w:szCs w:val="30"/>
          <w:highlight w:val="none"/>
          <w:lang w:eastAsia="zh-CN"/>
        </w:rPr>
        <w:t>投标</w:t>
      </w:r>
      <w:r>
        <w:rPr>
          <w:rFonts w:hint="eastAsia" w:ascii="宋体" w:hAnsi="宋体" w:eastAsia="宋体" w:cs="宋体"/>
          <w:color w:val="auto"/>
          <w:sz w:val="30"/>
          <w:szCs w:val="30"/>
          <w:highlight w:val="none"/>
        </w:rPr>
        <w:t>报价表</w:t>
      </w:r>
    </w:p>
    <w:p>
      <w:pPr>
        <w:adjustRightInd w:val="0"/>
        <w:spacing w:line="360" w:lineRule="auto"/>
        <w:jc w:val="center"/>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(价格货币：人民币/元)</w:t>
      </w:r>
    </w:p>
    <w:p>
      <w:pPr>
        <w:adjustRightInd w:val="0"/>
        <w:spacing w:line="360" w:lineRule="auto"/>
        <w:rPr>
          <w:rFonts w:hint="eastAsia" w:ascii="宋体" w:hAnsi="宋体" w:eastAsia="宋体" w:cs="宋体"/>
          <w:snapToGrid w:val="0"/>
          <w:color w:val="auto"/>
          <w:kern w:val="0"/>
          <w:sz w:val="24"/>
          <w:szCs w:val="24"/>
          <w:highlight w:val="none"/>
          <w:u w:val="single"/>
          <w:lang w:eastAsia="zh-CN"/>
        </w:rPr>
      </w:pPr>
      <w:r>
        <w:rPr>
          <w:rFonts w:hint="eastAsia" w:ascii="宋体" w:hAnsi="宋体" w:eastAsia="宋体" w:cs="宋体"/>
          <w:bCs/>
          <w:snapToGrid w:val="0"/>
          <w:color w:val="auto"/>
          <w:kern w:val="0"/>
          <w:sz w:val="24"/>
          <w:szCs w:val="24"/>
          <w:highlight w:val="none"/>
        </w:rPr>
        <w:t>项目名称：</w:t>
      </w:r>
      <w:r>
        <w:rPr>
          <w:rFonts w:hint="eastAsia" w:ascii="宋体" w:hAnsi="宋体" w:eastAsia="宋体" w:cs="宋体"/>
          <w:snapToGrid w:val="0"/>
          <w:color w:val="auto"/>
          <w:kern w:val="0"/>
          <w:sz w:val="24"/>
          <w:szCs w:val="24"/>
          <w:highlight w:val="none"/>
          <w:u w:val="single"/>
          <w:lang w:eastAsia="zh-CN"/>
        </w:rPr>
        <w:t>2022年物业消防设施设备维修及维护保养项目</w:t>
      </w:r>
    </w:p>
    <w:p>
      <w:pPr>
        <w:adjustRightIn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bCs/>
          <w:snapToGrid w:val="0"/>
          <w:color w:val="auto"/>
          <w:kern w:val="0"/>
          <w:sz w:val="24"/>
          <w:szCs w:val="24"/>
          <w:highlight w:val="none"/>
        </w:rPr>
        <w:t>项目编号：</w:t>
      </w:r>
      <w:r>
        <w:rPr>
          <w:rFonts w:hint="eastAsia" w:ascii="宋体" w:hAnsi="宋体" w:eastAsia="宋体" w:cs="宋体"/>
          <w:color w:val="auto"/>
          <w:sz w:val="24"/>
          <w:szCs w:val="24"/>
          <w:highlight w:val="none"/>
          <w:u w:val="single"/>
          <w:lang w:eastAsia="zh-CN"/>
        </w:rPr>
        <w:t>XFWXWB-2022-01</w:t>
      </w:r>
    </w:p>
    <w:p>
      <w:pPr>
        <w:adjustRightInd w:val="0"/>
        <w:spacing w:line="360" w:lineRule="auto"/>
        <w:ind w:right="420"/>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 w:val="24"/>
          <w:szCs w:val="24"/>
          <w:highlight w:val="none"/>
          <w:lang w:eastAsia="zh-CN"/>
        </w:rPr>
        <w:t>投标</w:t>
      </w:r>
      <w:r>
        <w:rPr>
          <w:rFonts w:hint="eastAsia" w:ascii="宋体" w:hAnsi="宋体" w:eastAsia="宋体" w:cs="宋体"/>
          <w:bCs/>
          <w:snapToGrid w:val="0"/>
          <w:color w:val="auto"/>
          <w:kern w:val="0"/>
          <w:sz w:val="24"/>
          <w:szCs w:val="24"/>
          <w:highlight w:val="none"/>
        </w:rPr>
        <w:t>价格货币：</w:t>
      </w:r>
      <w:r>
        <w:rPr>
          <w:rFonts w:hint="eastAsia" w:ascii="宋体" w:hAnsi="宋体" w:eastAsia="宋体" w:cs="宋体"/>
          <w:bCs/>
          <w:snapToGrid w:val="0"/>
          <w:color w:val="auto"/>
          <w:kern w:val="0"/>
          <w:sz w:val="24"/>
          <w:szCs w:val="24"/>
          <w:highlight w:val="none"/>
          <w:u w:val="single"/>
        </w:rPr>
        <w:t>人民币</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572"/>
        <w:gridCol w:w="2170"/>
        <w:gridCol w:w="258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99" w:hRule="atLeast"/>
          <w:jc w:val="center"/>
        </w:trPr>
        <w:tc>
          <w:tcPr>
            <w:tcW w:w="4572"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项目内容</w:t>
            </w:r>
          </w:p>
        </w:tc>
        <w:tc>
          <w:tcPr>
            <w:tcW w:w="217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工期</w:t>
            </w:r>
            <w:r>
              <w:rPr>
                <w:rFonts w:hint="eastAsia" w:ascii="宋体" w:hAnsi="宋体" w:eastAsia="宋体" w:cs="宋体"/>
                <w:b/>
                <w:color w:val="auto"/>
                <w:sz w:val="24"/>
                <w:szCs w:val="24"/>
                <w:highlight w:val="none"/>
                <w:lang w:eastAsia="zh-CN"/>
              </w:rPr>
              <w:t>（日历天）</w:t>
            </w:r>
          </w:p>
        </w:tc>
        <w:tc>
          <w:tcPr>
            <w:tcW w:w="2581" w:type="dxa"/>
            <w:noWrap w:val="0"/>
            <w:vAlign w:val="center"/>
          </w:tcPr>
          <w:p>
            <w:pPr>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sz w:val="24"/>
                <w:szCs w:val="24"/>
                <w:highlight w:val="none"/>
                <w:lang w:eastAsia="zh-CN"/>
              </w:rPr>
              <w:t>投标</w:t>
            </w:r>
            <w:r>
              <w:rPr>
                <w:rFonts w:hint="eastAsia" w:ascii="宋体" w:hAnsi="宋体" w:eastAsia="宋体" w:cs="宋体"/>
                <w:b/>
                <w:color w:val="auto"/>
                <w:sz w:val="24"/>
                <w:szCs w:val="24"/>
                <w:highlight w:val="none"/>
              </w:rPr>
              <w:t>总价（元）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4572" w:type="dxa"/>
            <w:noWrap w:val="0"/>
            <w:vAlign w:val="center"/>
          </w:tcPr>
          <w:p>
            <w:pPr>
              <w:spacing w:line="400" w:lineRule="exact"/>
              <w:jc w:val="lef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u w:val="none"/>
                <w:lang w:eastAsia="zh-CN"/>
              </w:rPr>
              <w:t>2022年物业消防设施设备维修项目</w:t>
            </w:r>
          </w:p>
        </w:tc>
        <w:tc>
          <w:tcPr>
            <w:tcW w:w="2170" w:type="dxa"/>
            <w:noWrap w:val="0"/>
            <w:vAlign w:val="center"/>
          </w:tcPr>
          <w:p>
            <w:pPr>
              <w:tabs>
                <w:tab w:val="left" w:pos="360"/>
              </w:tabs>
              <w:spacing w:line="36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eastAsia="zh-CN"/>
              </w:rPr>
              <w:t>天</w:t>
            </w:r>
          </w:p>
        </w:tc>
        <w:tc>
          <w:tcPr>
            <w:tcW w:w="2581" w:type="dxa"/>
            <w:noWrap w:val="0"/>
            <w:vAlign w:val="center"/>
          </w:tcPr>
          <w:p>
            <w:pPr>
              <w:tabs>
                <w:tab w:val="left" w:pos="360"/>
              </w:tabs>
              <w:spacing w:line="36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eastAsia="zh-CN"/>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4572" w:type="dxa"/>
            <w:noWrap w:val="0"/>
            <w:vAlign w:val="center"/>
          </w:tcPr>
          <w:p>
            <w:pPr>
              <w:spacing w:line="400" w:lineRule="exact"/>
              <w:jc w:val="lef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u w:val="none"/>
                <w:lang w:eastAsia="zh-CN"/>
              </w:rPr>
              <w:t>2022年物业消防设施设备维护保养项目</w:t>
            </w:r>
          </w:p>
        </w:tc>
        <w:tc>
          <w:tcPr>
            <w:tcW w:w="2170" w:type="dxa"/>
            <w:noWrap w:val="0"/>
            <w:vAlign w:val="center"/>
          </w:tcPr>
          <w:p>
            <w:pPr>
              <w:tabs>
                <w:tab w:val="left" w:pos="360"/>
              </w:tabs>
              <w:spacing w:line="36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eastAsia="zh-CN"/>
              </w:rPr>
              <w:t>天</w:t>
            </w:r>
          </w:p>
        </w:tc>
        <w:tc>
          <w:tcPr>
            <w:tcW w:w="2581" w:type="dxa"/>
            <w:noWrap w:val="0"/>
            <w:vAlign w:val="center"/>
          </w:tcPr>
          <w:p>
            <w:pPr>
              <w:tabs>
                <w:tab w:val="left" w:pos="360"/>
              </w:tabs>
              <w:spacing w:line="36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eastAsia="zh-CN"/>
              </w:rPr>
              <w:t>元</w:t>
            </w:r>
          </w:p>
        </w:tc>
      </w:tr>
    </w:tbl>
    <w:p>
      <w:pPr>
        <w:pStyle w:val="2"/>
        <w:rPr>
          <w:rFonts w:hint="eastAsia" w:ascii="宋体" w:hAnsi="宋体" w:eastAsia="宋体" w:cs="宋体"/>
          <w:highlight w:val="none"/>
        </w:rPr>
      </w:pPr>
    </w:p>
    <w:p>
      <w:pPr>
        <w:pStyle w:val="157"/>
        <w:adjustRightInd w:val="0"/>
        <w:spacing w:before="120" w:beforeLines="50" w:line="360" w:lineRule="auto"/>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说明：</w:t>
      </w:r>
    </w:p>
    <w:p>
      <w:pPr>
        <w:spacing w:line="360" w:lineRule="auto"/>
        <w:ind w:left="281" w:hanging="321" w:hangingChars="13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1.此表的</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价格包括服务期内产生的所有费用。</w:t>
      </w:r>
    </w:p>
    <w:p>
      <w:pPr>
        <w:spacing w:line="360" w:lineRule="auto"/>
        <w:ind w:left="178" w:hanging="204" w:hangingChars="8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此表除装订于</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文件中外，还应将此表复印一份置于</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报价表中</w:t>
      </w:r>
    </w:p>
    <w:p>
      <w:pPr>
        <w:spacing w:line="360" w:lineRule="auto"/>
        <w:ind w:left="315" w:hanging="360" w:hangingChars="150"/>
        <w:rPr>
          <w:rFonts w:hint="eastAsia" w:ascii="宋体" w:hAnsi="宋体" w:eastAsia="宋体" w:cs="宋体"/>
          <w:color w:val="auto"/>
          <w:sz w:val="24"/>
          <w:szCs w:val="24"/>
          <w:highlight w:val="none"/>
        </w:rPr>
      </w:pPr>
    </w:p>
    <w:p>
      <w:pPr>
        <w:spacing w:line="360" w:lineRule="auto"/>
        <w:rPr>
          <w:rFonts w:hint="eastAsia" w:ascii="宋体" w:hAnsi="宋体" w:eastAsia="宋体" w:cs="宋体"/>
          <w:color w:val="auto"/>
          <w:sz w:val="24"/>
          <w:szCs w:val="24"/>
          <w:highlight w:val="none"/>
        </w:rPr>
      </w:pPr>
    </w:p>
    <w:p>
      <w:pPr>
        <w:spacing w:line="360" w:lineRule="auto"/>
        <w:ind w:left="315" w:hanging="360" w:hangingChars="150"/>
        <w:rPr>
          <w:rFonts w:hint="eastAsia" w:ascii="宋体" w:hAnsi="宋体" w:eastAsia="宋体" w:cs="宋体"/>
          <w:color w:val="auto"/>
          <w:sz w:val="24"/>
          <w:szCs w:val="24"/>
          <w:highlight w:val="none"/>
        </w:rPr>
      </w:pPr>
    </w:p>
    <w:p>
      <w:pPr>
        <w:spacing w:line="360" w:lineRule="auto"/>
        <w:rPr>
          <w:rFonts w:hint="eastAsia" w:ascii="宋体" w:hAnsi="宋体" w:eastAsia="宋体" w:cs="宋体"/>
          <w:color w:val="auto"/>
          <w:sz w:val="24"/>
          <w:szCs w:val="24"/>
          <w:highlight w:val="none"/>
        </w:rPr>
      </w:pPr>
    </w:p>
    <w:p>
      <w:pPr>
        <w:spacing w:line="360" w:lineRule="auto"/>
        <w:ind w:left="315" w:hanging="360" w:hangingChars="150"/>
        <w:rPr>
          <w:rFonts w:hint="eastAsia" w:ascii="宋体" w:hAnsi="宋体" w:eastAsia="宋体" w:cs="宋体"/>
          <w:color w:val="auto"/>
          <w:sz w:val="24"/>
          <w:szCs w:val="24"/>
          <w:highlight w:val="none"/>
        </w:rPr>
      </w:pPr>
    </w:p>
    <w:p>
      <w:pPr>
        <w:adjustRightInd w:val="0"/>
        <w:snapToGrid w:val="0"/>
        <w:spacing w:line="360" w:lineRule="auto"/>
        <w:rPr>
          <w:rFonts w:hint="eastAsia" w:ascii="宋体" w:hAnsi="宋体" w:eastAsia="宋体" w:cs="宋体"/>
          <w:color w:val="auto"/>
          <w:sz w:val="24"/>
          <w:szCs w:val="24"/>
          <w:highlight w:val="none"/>
        </w:rPr>
      </w:pPr>
    </w:p>
    <w:p>
      <w:pPr>
        <w:adjustRightInd w:val="0"/>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名称（签章）：</w:t>
      </w: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bookmarkStart w:id="118" w:name="_Toc326755461"/>
      <w:bookmarkEnd w:id="118"/>
      <w:bookmarkStart w:id="119" w:name="_Toc366144559"/>
      <w:bookmarkEnd w:id="119"/>
    </w:p>
    <w:p>
      <w:pPr>
        <w:adjustRightInd w:val="0"/>
        <w:snapToGrid w:val="0"/>
        <w:spacing w:line="360" w:lineRule="auto"/>
        <w:rPr>
          <w:rFonts w:hint="eastAsia" w:ascii="宋体" w:hAnsi="宋体" w:eastAsia="宋体" w:cs="宋体"/>
          <w:color w:val="auto"/>
          <w:highlight w:val="none"/>
        </w:rPr>
      </w:pPr>
    </w:p>
    <w:p>
      <w:pPr>
        <w:adjustRightInd w:val="0"/>
        <w:snapToGrid w:val="0"/>
        <w:spacing w:line="360" w:lineRule="auto"/>
        <w:rPr>
          <w:rFonts w:hint="eastAsia" w:ascii="宋体" w:hAnsi="宋体" w:eastAsia="宋体" w:cs="宋体"/>
          <w:color w:val="auto"/>
          <w:highlight w:val="none"/>
        </w:rPr>
      </w:pPr>
    </w:p>
    <w:p>
      <w:pPr>
        <w:adjustRightInd w:val="0"/>
        <w:snapToGrid w:val="0"/>
        <w:spacing w:line="360" w:lineRule="auto"/>
        <w:rPr>
          <w:rFonts w:hint="eastAsia" w:ascii="宋体" w:hAnsi="宋体" w:eastAsia="宋体" w:cs="宋体"/>
          <w:color w:val="auto"/>
          <w:highlight w:val="none"/>
        </w:rPr>
      </w:pPr>
    </w:p>
    <w:p>
      <w:pPr>
        <w:adjustRightInd w:val="0"/>
        <w:snapToGrid w:val="0"/>
        <w:spacing w:line="360" w:lineRule="auto"/>
        <w:rPr>
          <w:rFonts w:hint="eastAsia" w:ascii="宋体" w:hAnsi="宋体" w:eastAsia="宋体" w:cs="宋体"/>
          <w:color w:val="auto"/>
          <w:highlight w:val="none"/>
        </w:rPr>
      </w:pPr>
    </w:p>
    <w:p>
      <w:pPr>
        <w:adjustRightInd w:val="0"/>
        <w:snapToGrid w:val="0"/>
        <w:spacing w:line="360" w:lineRule="auto"/>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pStyle w:val="3"/>
        <w:keepNext w:val="0"/>
        <w:jc w:val="both"/>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rPr>
        <w:t>附件1</w:t>
      </w:r>
      <w:r>
        <w:rPr>
          <w:rFonts w:hint="eastAsia" w:ascii="宋体" w:hAnsi="宋体" w:eastAsia="宋体" w:cs="宋体"/>
          <w:color w:val="auto"/>
          <w:sz w:val="30"/>
          <w:szCs w:val="30"/>
          <w:highlight w:val="none"/>
          <w:lang w:val="en-US" w:eastAsia="zh-CN"/>
        </w:rPr>
        <w:t>6</w:t>
      </w:r>
    </w:p>
    <w:p>
      <w:pPr>
        <w:pStyle w:val="109"/>
        <w:snapToGrid/>
        <w:spacing w:line="360" w:lineRule="auto"/>
        <w:rPr>
          <w:rFonts w:hint="eastAsia" w:ascii="宋体" w:hAnsi="宋体" w:eastAsia="宋体" w:cs="宋体"/>
          <w:bCs/>
          <w:snapToGrid w:val="0"/>
          <w:color w:val="auto"/>
          <w:kern w:val="0"/>
          <w:sz w:val="30"/>
          <w:szCs w:val="30"/>
          <w:highlight w:val="none"/>
        </w:rPr>
      </w:pPr>
      <w:r>
        <w:rPr>
          <w:rFonts w:hint="eastAsia" w:ascii="宋体" w:hAnsi="宋体" w:eastAsia="宋体" w:cs="宋体"/>
          <w:b/>
          <w:bCs w:val="0"/>
          <w:color w:val="auto"/>
          <w:sz w:val="30"/>
          <w:szCs w:val="30"/>
          <w:highlight w:val="none"/>
          <w:lang w:eastAsia="zh-CN"/>
        </w:rPr>
        <w:t>投标</w:t>
      </w:r>
      <w:r>
        <w:rPr>
          <w:rFonts w:hint="eastAsia" w:ascii="宋体" w:hAnsi="宋体" w:eastAsia="宋体" w:cs="宋体"/>
          <w:color w:val="auto"/>
          <w:sz w:val="30"/>
          <w:szCs w:val="30"/>
          <w:highlight w:val="none"/>
        </w:rPr>
        <w:t>报价</w:t>
      </w:r>
      <w:r>
        <w:rPr>
          <w:rFonts w:hint="eastAsia" w:ascii="宋体" w:hAnsi="宋体" w:eastAsia="宋体" w:cs="宋体"/>
          <w:color w:val="auto"/>
          <w:sz w:val="30"/>
          <w:szCs w:val="30"/>
          <w:highlight w:val="none"/>
          <w:lang w:val="en-US" w:eastAsia="zh-CN"/>
        </w:rPr>
        <w:t>明细</w:t>
      </w:r>
      <w:r>
        <w:rPr>
          <w:rFonts w:hint="eastAsia" w:ascii="宋体" w:hAnsi="宋体" w:eastAsia="宋体" w:cs="宋体"/>
          <w:color w:val="auto"/>
          <w:sz w:val="30"/>
          <w:szCs w:val="30"/>
          <w:highlight w:val="none"/>
        </w:rPr>
        <w:t>表</w:t>
      </w:r>
    </w:p>
    <w:p>
      <w:pPr>
        <w:pStyle w:val="2"/>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格式参照工程量清单</w:t>
      </w:r>
    </w:p>
    <w:p>
      <w:pPr>
        <w:adjustRightInd w:val="0"/>
        <w:snapToGrid w:val="0"/>
        <w:spacing w:line="360" w:lineRule="auto"/>
        <w:rPr>
          <w:rFonts w:hint="eastAsia" w:ascii="宋体" w:hAnsi="宋体" w:eastAsia="宋体" w:cs="宋体"/>
          <w:color w:val="auto"/>
          <w:highlight w:val="none"/>
        </w:rPr>
      </w:pPr>
    </w:p>
    <w:p>
      <w:pPr>
        <w:adjustRightInd w:val="0"/>
        <w:snapToGrid w:val="0"/>
        <w:spacing w:line="360" w:lineRule="auto"/>
        <w:rPr>
          <w:rFonts w:hint="eastAsia" w:ascii="宋体" w:hAnsi="宋体" w:eastAsia="宋体" w:cs="宋体"/>
          <w:color w:val="FF0000"/>
          <w:highlight w:val="none"/>
        </w:rPr>
      </w:pPr>
    </w:p>
    <w:sectPr>
      <w:headerReference r:id="rId3" w:type="default"/>
      <w:footerReference r:id="rId4" w:type="default"/>
      <w:endnotePr>
        <w:numFmt w:val="decimal"/>
      </w:endnotePr>
      <w:pgSz w:w="11906" w:h="16838"/>
      <w:pgMar w:top="1440" w:right="1080" w:bottom="1440" w:left="1080" w:header="0" w:footer="850"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Calisto MT">
    <w:altName w:val="Segoe Print"/>
    <w:panose1 w:val="02040603050505030304"/>
    <w:charset w:val="00"/>
    <w:family w:val="roman"/>
    <w:pitch w:val="default"/>
    <w:sig w:usb0="00000000" w:usb1="00000000" w:usb2="00000000" w:usb3="00000000" w:csb0="20000001" w:csb1="00000000"/>
  </w:font>
  <w:font w:name="Trade Gothic LT Std Cn">
    <w:altName w:val="宋体"/>
    <w:panose1 w:val="00000000000000000000"/>
    <w:charset w:val="86"/>
    <w:family w:val="auto"/>
    <w:pitch w:val="default"/>
    <w:sig w:usb0="00000000" w:usb1="00000000" w:usb2="00000010" w:usb3="00000000" w:csb0="00040000" w:csb1="00000000"/>
  </w:font>
  <w:font w:name="PMingLiU">
    <w:panose1 w:val="02020500000000000000"/>
    <w:charset w:val="88"/>
    <w:family w:val="auto"/>
    <w:pitch w:val="default"/>
    <w:sig w:usb0="A00002FF" w:usb1="28CFFCFA" w:usb2="00000016" w:usb3="00000000" w:csb0="00100001" w:csb1="00000000"/>
  </w:font>
  <w:font w:name="长城仿宋">
    <w:altName w:val="黑体"/>
    <w:panose1 w:val="02010609000101010101"/>
    <w:charset w:val="86"/>
    <w:family w:val="modern"/>
    <w:pitch w:val="default"/>
    <w:sig w:usb0="00000000" w:usb1="00000000" w:usb2="0000001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top w:val="none" w:color="auto" w:sz="0" w:space="0"/>
      </w:pBdr>
      <w:ind w:firstLine="1710" w:firstLineChars="950"/>
      <w:rPr>
        <w:rFonts w:hint="eastAsia" w:eastAsia="宋体"/>
        <w:sz w:val="18"/>
        <w:lang w:eastAsia="zh-CN"/>
      </w:rPr>
    </w:pPr>
    <w:r>
      <w:pict>
        <v:shape id="文本框 1025" o:spid="_x0000_s206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E"/>
    <w:multiLevelType w:val="multilevel"/>
    <w:tmpl w:val="0000000E"/>
    <w:lvl w:ilvl="0" w:tentative="0">
      <w:start w:val="1"/>
      <w:numFmt w:val="decimal"/>
      <w:lvlText w:val="%1)"/>
      <w:lvlJc w:val="left"/>
      <w:pPr>
        <w:tabs>
          <w:tab w:val="left" w:pos="420"/>
        </w:tabs>
        <w:ind w:left="420" w:hanging="420"/>
      </w:pPr>
      <w:rPr>
        <w:rFonts w:hint="eastAsia"/>
        <w:b/>
        <w:i w:val="0"/>
        <w:sz w:val="21"/>
        <w:szCs w:val="28"/>
      </w:rPr>
    </w:lvl>
    <w:lvl w:ilvl="1" w:tentative="0">
      <w:start w:val="1"/>
      <w:numFmt w:val="none"/>
      <w:suff w:val="nothing"/>
      <w:lvlText w:val=""/>
      <w:lvlJc w:val="left"/>
      <w:pPr>
        <w:ind w:left="0" w:firstLine="0"/>
      </w:pPr>
      <w:rPr>
        <w:rFonts w:hint="eastAsia"/>
      </w:rPr>
    </w:lvl>
    <w:lvl w:ilvl="2" w:tentative="0">
      <w:start w:val="1"/>
      <w:numFmt w:val="none"/>
      <w:pStyle w:val="6"/>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1204"/>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endnotePr>
    <w:numFmt w:val="decimal"/>
  </w:endnotePr>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KGWebUrl" w:val="https://oa.bycoop.com/seeyon/officeservlet"/>
  </w:docVars>
  <w:rsids>
    <w:rsidRoot w:val="00172A27"/>
    <w:rsid w:val="000013F3"/>
    <w:rsid w:val="000029C2"/>
    <w:rsid w:val="00002E93"/>
    <w:rsid w:val="000033BE"/>
    <w:rsid w:val="00004ABE"/>
    <w:rsid w:val="00007273"/>
    <w:rsid w:val="00007DEB"/>
    <w:rsid w:val="00012765"/>
    <w:rsid w:val="000129F8"/>
    <w:rsid w:val="00014102"/>
    <w:rsid w:val="000156BD"/>
    <w:rsid w:val="0001654F"/>
    <w:rsid w:val="000178FB"/>
    <w:rsid w:val="00020D08"/>
    <w:rsid w:val="00022088"/>
    <w:rsid w:val="00022883"/>
    <w:rsid w:val="00024F6A"/>
    <w:rsid w:val="000254BB"/>
    <w:rsid w:val="00025FDA"/>
    <w:rsid w:val="00026D2B"/>
    <w:rsid w:val="00032246"/>
    <w:rsid w:val="0003395C"/>
    <w:rsid w:val="000348AC"/>
    <w:rsid w:val="00043B15"/>
    <w:rsid w:val="00044B76"/>
    <w:rsid w:val="00052C2A"/>
    <w:rsid w:val="00060A3D"/>
    <w:rsid w:val="00076A90"/>
    <w:rsid w:val="00076EA0"/>
    <w:rsid w:val="00082237"/>
    <w:rsid w:val="000830A7"/>
    <w:rsid w:val="00084716"/>
    <w:rsid w:val="00085396"/>
    <w:rsid w:val="00086EF9"/>
    <w:rsid w:val="00091661"/>
    <w:rsid w:val="00092883"/>
    <w:rsid w:val="000933A5"/>
    <w:rsid w:val="00097360"/>
    <w:rsid w:val="00097C82"/>
    <w:rsid w:val="000A5499"/>
    <w:rsid w:val="000A5514"/>
    <w:rsid w:val="000A67D4"/>
    <w:rsid w:val="000A739A"/>
    <w:rsid w:val="000A7DCD"/>
    <w:rsid w:val="000B187B"/>
    <w:rsid w:val="000B21A0"/>
    <w:rsid w:val="000B75E0"/>
    <w:rsid w:val="000C01A8"/>
    <w:rsid w:val="000D2687"/>
    <w:rsid w:val="000D2AD0"/>
    <w:rsid w:val="000D3683"/>
    <w:rsid w:val="000D4844"/>
    <w:rsid w:val="000D708E"/>
    <w:rsid w:val="000E4EEC"/>
    <w:rsid w:val="000E555D"/>
    <w:rsid w:val="000E5B14"/>
    <w:rsid w:val="000E7E13"/>
    <w:rsid w:val="000F0EF6"/>
    <w:rsid w:val="000F0FE4"/>
    <w:rsid w:val="000F23B3"/>
    <w:rsid w:val="00102582"/>
    <w:rsid w:val="00106E67"/>
    <w:rsid w:val="00117F7B"/>
    <w:rsid w:val="00127412"/>
    <w:rsid w:val="00130C50"/>
    <w:rsid w:val="00132B1D"/>
    <w:rsid w:val="0013393A"/>
    <w:rsid w:val="00135135"/>
    <w:rsid w:val="0013749C"/>
    <w:rsid w:val="00137760"/>
    <w:rsid w:val="00143C56"/>
    <w:rsid w:val="001445A0"/>
    <w:rsid w:val="00146532"/>
    <w:rsid w:val="00147ABD"/>
    <w:rsid w:val="001607A6"/>
    <w:rsid w:val="00162362"/>
    <w:rsid w:val="00173CB5"/>
    <w:rsid w:val="001749E4"/>
    <w:rsid w:val="00174AF3"/>
    <w:rsid w:val="00176591"/>
    <w:rsid w:val="00183F9E"/>
    <w:rsid w:val="00184983"/>
    <w:rsid w:val="001879C4"/>
    <w:rsid w:val="00193C8F"/>
    <w:rsid w:val="0019443F"/>
    <w:rsid w:val="00196540"/>
    <w:rsid w:val="001A0611"/>
    <w:rsid w:val="001A4716"/>
    <w:rsid w:val="001B4E19"/>
    <w:rsid w:val="001B7AFC"/>
    <w:rsid w:val="001C01B9"/>
    <w:rsid w:val="001C1722"/>
    <w:rsid w:val="001C21D8"/>
    <w:rsid w:val="001C2D31"/>
    <w:rsid w:val="001C351D"/>
    <w:rsid w:val="001C473C"/>
    <w:rsid w:val="001C7AFC"/>
    <w:rsid w:val="001D0934"/>
    <w:rsid w:val="001D302A"/>
    <w:rsid w:val="001E5C2E"/>
    <w:rsid w:val="001F083F"/>
    <w:rsid w:val="001F1348"/>
    <w:rsid w:val="001F1D52"/>
    <w:rsid w:val="001F312A"/>
    <w:rsid w:val="001F46D3"/>
    <w:rsid w:val="001F5CB1"/>
    <w:rsid w:val="001F6B61"/>
    <w:rsid w:val="00201147"/>
    <w:rsid w:val="00205F8C"/>
    <w:rsid w:val="0020680E"/>
    <w:rsid w:val="00207EC2"/>
    <w:rsid w:val="0021045C"/>
    <w:rsid w:val="00211105"/>
    <w:rsid w:val="0021782E"/>
    <w:rsid w:val="002248FE"/>
    <w:rsid w:val="00231CEF"/>
    <w:rsid w:val="00232C72"/>
    <w:rsid w:val="00240AC0"/>
    <w:rsid w:val="00243F9D"/>
    <w:rsid w:val="002453BD"/>
    <w:rsid w:val="0024726B"/>
    <w:rsid w:val="002513E4"/>
    <w:rsid w:val="00253425"/>
    <w:rsid w:val="002572B8"/>
    <w:rsid w:val="00261516"/>
    <w:rsid w:val="00262D85"/>
    <w:rsid w:val="00267B1D"/>
    <w:rsid w:val="00276A52"/>
    <w:rsid w:val="002779F4"/>
    <w:rsid w:val="002803B6"/>
    <w:rsid w:val="00281716"/>
    <w:rsid w:val="00282BFF"/>
    <w:rsid w:val="00283214"/>
    <w:rsid w:val="00284D37"/>
    <w:rsid w:val="00286251"/>
    <w:rsid w:val="00286925"/>
    <w:rsid w:val="00287B72"/>
    <w:rsid w:val="002962E3"/>
    <w:rsid w:val="00296BD7"/>
    <w:rsid w:val="002A1042"/>
    <w:rsid w:val="002A1150"/>
    <w:rsid w:val="002A6DD3"/>
    <w:rsid w:val="002B0302"/>
    <w:rsid w:val="002B0DA8"/>
    <w:rsid w:val="002B240E"/>
    <w:rsid w:val="002B39E6"/>
    <w:rsid w:val="002B417C"/>
    <w:rsid w:val="002B6584"/>
    <w:rsid w:val="002C319B"/>
    <w:rsid w:val="002C694A"/>
    <w:rsid w:val="002D094A"/>
    <w:rsid w:val="002D244E"/>
    <w:rsid w:val="002D253B"/>
    <w:rsid w:val="002D2C05"/>
    <w:rsid w:val="002D3EBB"/>
    <w:rsid w:val="002D4BC4"/>
    <w:rsid w:val="002E7B1C"/>
    <w:rsid w:val="002E7B7E"/>
    <w:rsid w:val="002F0957"/>
    <w:rsid w:val="002F0EB2"/>
    <w:rsid w:val="002F4203"/>
    <w:rsid w:val="002F621C"/>
    <w:rsid w:val="00301B5F"/>
    <w:rsid w:val="003037A9"/>
    <w:rsid w:val="00303CDF"/>
    <w:rsid w:val="003046E4"/>
    <w:rsid w:val="00307FE7"/>
    <w:rsid w:val="003179AD"/>
    <w:rsid w:val="00317FC6"/>
    <w:rsid w:val="00323028"/>
    <w:rsid w:val="003319C1"/>
    <w:rsid w:val="00340F33"/>
    <w:rsid w:val="00347370"/>
    <w:rsid w:val="0035538E"/>
    <w:rsid w:val="00372395"/>
    <w:rsid w:val="00374D2B"/>
    <w:rsid w:val="00375C33"/>
    <w:rsid w:val="00376938"/>
    <w:rsid w:val="00377798"/>
    <w:rsid w:val="00380EEC"/>
    <w:rsid w:val="003814C9"/>
    <w:rsid w:val="00381D5A"/>
    <w:rsid w:val="00387992"/>
    <w:rsid w:val="00390429"/>
    <w:rsid w:val="00390B1D"/>
    <w:rsid w:val="0039234D"/>
    <w:rsid w:val="003A3F5E"/>
    <w:rsid w:val="003A49BB"/>
    <w:rsid w:val="003A73DA"/>
    <w:rsid w:val="003B38CA"/>
    <w:rsid w:val="003B5E29"/>
    <w:rsid w:val="003B6117"/>
    <w:rsid w:val="003B614D"/>
    <w:rsid w:val="003B76AB"/>
    <w:rsid w:val="003B7CB1"/>
    <w:rsid w:val="003C12D9"/>
    <w:rsid w:val="003C4AD3"/>
    <w:rsid w:val="003C5B5D"/>
    <w:rsid w:val="003C6DB3"/>
    <w:rsid w:val="003C7B02"/>
    <w:rsid w:val="003D11E2"/>
    <w:rsid w:val="003D5AAF"/>
    <w:rsid w:val="003E0BE8"/>
    <w:rsid w:val="003F1D0F"/>
    <w:rsid w:val="003F337C"/>
    <w:rsid w:val="003F3F52"/>
    <w:rsid w:val="003F6764"/>
    <w:rsid w:val="003F6C11"/>
    <w:rsid w:val="00402658"/>
    <w:rsid w:val="00415B19"/>
    <w:rsid w:val="0041708F"/>
    <w:rsid w:val="00417ED0"/>
    <w:rsid w:val="00417EEC"/>
    <w:rsid w:val="00420BCD"/>
    <w:rsid w:val="00420D10"/>
    <w:rsid w:val="004217EE"/>
    <w:rsid w:val="00424615"/>
    <w:rsid w:val="00424795"/>
    <w:rsid w:val="0042504A"/>
    <w:rsid w:val="00427E78"/>
    <w:rsid w:val="00434C7E"/>
    <w:rsid w:val="0045246B"/>
    <w:rsid w:val="00452B92"/>
    <w:rsid w:val="00453936"/>
    <w:rsid w:val="00455608"/>
    <w:rsid w:val="004579B2"/>
    <w:rsid w:val="00460009"/>
    <w:rsid w:val="00460D8E"/>
    <w:rsid w:val="00462485"/>
    <w:rsid w:val="00463247"/>
    <w:rsid w:val="00463F91"/>
    <w:rsid w:val="00466816"/>
    <w:rsid w:val="00467B77"/>
    <w:rsid w:val="00467D1F"/>
    <w:rsid w:val="00470839"/>
    <w:rsid w:val="00470949"/>
    <w:rsid w:val="00472716"/>
    <w:rsid w:val="00476A14"/>
    <w:rsid w:val="00476CA9"/>
    <w:rsid w:val="00477354"/>
    <w:rsid w:val="00485657"/>
    <w:rsid w:val="00491896"/>
    <w:rsid w:val="00496E5F"/>
    <w:rsid w:val="004A4191"/>
    <w:rsid w:val="004A5596"/>
    <w:rsid w:val="004A6346"/>
    <w:rsid w:val="004B0E40"/>
    <w:rsid w:val="004B1B0A"/>
    <w:rsid w:val="004B1C11"/>
    <w:rsid w:val="004B2DA9"/>
    <w:rsid w:val="004C1046"/>
    <w:rsid w:val="004C35EE"/>
    <w:rsid w:val="004D0D68"/>
    <w:rsid w:val="004D1A70"/>
    <w:rsid w:val="004D1E29"/>
    <w:rsid w:val="004D1E35"/>
    <w:rsid w:val="004D2501"/>
    <w:rsid w:val="004D3068"/>
    <w:rsid w:val="004D51EB"/>
    <w:rsid w:val="004E1027"/>
    <w:rsid w:val="004F0EAD"/>
    <w:rsid w:val="004F183C"/>
    <w:rsid w:val="004F3CEE"/>
    <w:rsid w:val="004F4420"/>
    <w:rsid w:val="004F5A77"/>
    <w:rsid w:val="004F5F75"/>
    <w:rsid w:val="005012DC"/>
    <w:rsid w:val="005104CA"/>
    <w:rsid w:val="00510E4F"/>
    <w:rsid w:val="00514900"/>
    <w:rsid w:val="00515E7E"/>
    <w:rsid w:val="00521D49"/>
    <w:rsid w:val="005267F0"/>
    <w:rsid w:val="00526DCB"/>
    <w:rsid w:val="0052752E"/>
    <w:rsid w:val="00531BE6"/>
    <w:rsid w:val="00535D84"/>
    <w:rsid w:val="0053684E"/>
    <w:rsid w:val="00542F0C"/>
    <w:rsid w:val="0054615F"/>
    <w:rsid w:val="00554C18"/>
    <w:rsid w:val="0055605D"/>
    <w:rsid w:val="005568DC"/>
    <w:rsid w:val="0056022A"/>
    <w:rsid w:val="00570CD5"/>
    <w:rsid w:val="00575932"/>
    <w:rsid w:val="00575B9F"/>
    <w:rsid w:val="00575F01"/>
    <w:rsid w:val="00577BF6"/>
    <w:rsid w:val="005861A7"/>
    <w:rsid w:val="00590B75"/>
    <w:rsid w:val="00594294"/>
    <w:rsid w:val="00595F40"/>
    <w:rsid w:val="00596590"/>
    <w:rsid w:val="005A222E"/>
    <w:rsid w:val="005A7189"/>
    <w:rsid w:val="005A75C2"/>
    <w:rsid w:val="005B2D60"/>
    <w:rsid w:val="005B323F"/>
    <w:rsid w:val="005C34F8"/>
    <w:rsid w:val="005D74C4"/>
    <w:rsid w:val="005E345F"/>
    <w:rsid w:val="005F0D02"/>
    <w:rsid w:val="005F135A"/>
    <w:rsid w:val="005F493E"/>
    <w:rsid w:val="005F669C"/>
    <w:rsid w:val="005F69AB"/>
    <w:rsid w:val="0060290B"/>
    <w:rsid w:val="00604022"/>
    <w:rsid w:val="006062D3"/>
    <w:rsid w:val="006118E4"/>
    <w:rsid w:val="006241F9"/>
    <w:rsid w:val="00632B70"/>
    <w:rsid w:val="00642DF4"/>
    <w:rsid w:val="00646D9C"/>
    <w:rsid w:val="00651C9C"/>
    <w:rsid w:val="00660264"/>
    <w:rsid w:val="00663423"/>
    <w:rsid w:val="006634D1"/>
    <w:rsid w:val="00664676"/>
    <w:rsid w:val="00664C23"/>
    <w:rsid w:val="00665117"/>
    <w:rsid w:val="00670353"/>
    <w:rsid w:val="00670A15"/>
    <w:rsid w:val="006725FA"/>
    <w:rsid w:val="00674E06"/>
    <w:rsid w:val="00682FC5"/>
    <w:rsid w:val="00685561"/>
    <w:rsid w:val="006862CC"/>
    <w:rsid w:val="00690A58"/>
    <w:rsid w:val="006A0101"/>
    <w:rsid w:val="006A1E62"/>
    <w:rsid w:val="006A37C6"/>
    <w:rsid w:val="006A45D5"/>
    <w:rsid w:val="006A64D6"/>
    <w:rsid w:val="006B07C8"/>
    <w:rsid w:val="006B1A30"/>
    <w:rsid w:val="006B49F7"/>
    <w:rsid w:val="006B727E"/>
    <w:rsid w:val="006C1247"/>
    <w:rsid w:val="006C4789"/>
    <w:rsid w:val="006C5108"/>
    <w:rsid w:val="006C7A6A"/>
    <w:rsid w:val="006D1EDF"/>
    <w:rsid w:val="006D28E3"/>
    <w:rsid w:val="006D2CAA"/>
    <w:rsid w:val="006D39E4"/>
    <w:rsid w:val="006D4ED3"/>
    <w:rsid w:val="006D64F0"/>
    <w:rsid w:val="006E2954"/>
    <w:rsid w:val="006F0D52"/>
    <w:rsid w:val="006F1A0D"/>
    <w:rsid w:val="006F2A5C"/>
    <w:rsid w:val="006F5BAD"/>
    <w:rsid w:val="006F652A"/>
    <w:rsid w:val="0070165F"/>
    <w:rsid w:val="00703B00"/>
    <w:rsid w:val="00717F28"/>
    <w:rsid w:val="00722514"/>
    <w:rsid w:val="00726D9F"/>
    <w:rsid w:val="00731DF6"/>
    <w:rsid w:val="00731F1B"/>
    <w:rsid w:val="00732736"/>
    <w:rsid w:val="00736D6E"/>
    <w:rsid w:val="00736F70"/>
    <w:rsid w:val="00741295"/>
    <w:rsid w:val="007511D4"/>
    <w:rsid w:val="00751EF7"/>
    <w:rsid w:val="00760C4C"/>
    <w:rsid w:val="0076106C"/>
    <w:rsid w:val="00761337"/>
    <w:rsid w:val="00761CD9"/>
    <w:rsid w:val="00764CBE"/>
    <w:rsid w:val="0076579B"/>
    <w:rsid w:val="00773869"/>
    <w:rsid w:val="00775800"/>
    <w:rsid w:val="00775E81"/>
    <w:rsid w:val="00780AF5"/>
    <w:rsid w:val="00782C61"/>
    <w:rsid w:val="00783B7E"/>
    <w:rsid w:val="00786A8A"/>
    <w:rsid w:val="00786CB6"/>
    <w:rsid w:val="007A0570"/>
    <w:rsid w:val="007A12CD"/>
    <w:rsid w:val="007B66AC"/>
    <w:rsid w:val="007B7AD5"/>
    <w:rsid w:val="007B7DAA"/>
    <w:rsid w:val="007C03DC"/>
    <w:rsid w:val="007C2F1F"/>
    <w:rsid w:val="007C4E47"/>
    <w:rsid w:val="007D0D9B"/>
    <w:rsid w:val="007D6D7F"/>
    <w:rsid w:val="007E10AE"/>
    <w:rsid w:val="007E2A0F"/>
    <w:rsid w:val="007E3A34"/>
    <w:rsid w:val="007E69C1"/>
    <w:rsid w:val="007F6EFC"/>
    <w:rsid w:val="007F789E"/>
    <w:rsid w:val="00800528"/>
    <w:rsid w:val="00800F13"/>
    <w:rsid w:val="0080289D"/>
    <w:rsid w:val="00803E4A"/>
    <w:rsid w:val="00816543"/>
    <w:rsid w:val="008246FD"/>
    <w:rsid w:val="00824F7E"/>
    <w:rsid w:val="0082524B"/>
    <w:rsid w:val="0082537B"/>
    <w:rsid w:val="008324B4"/>
    <w:rsid w:val="00833970"/>
    <w:rsid w:val="00835E39"/>
    <w:rsid w:val="00846645"/>
    <w:rsid w:val="00854ECB"/>
    <w:rsid w:val="00860046"/>
    <w:rsid w:val="008607B6"/>
    <w:rsid w:val="0086334F"/>
    <w:rsid w:val="00867DED"/>
    <w:rsid w:val="00870109"/>
    <w:rsid w:val="00871E11"/>
    <w:rsid w:val="00880DA5"/>
    <w:rsid w:val="00885F06"/>
    <w:rsid w:val="00890319"/>
    <w:rsid w:val="00892413"/>
    <w:rsid w:val="008A0FB8"/>
    <w:rsid w:val="008A1ACE"/>
    <w:rsid w:val="008B386C"/>
    <w:rsid w:val="008B43E0"/>
    <w:rsid w:val="008B601A"/>
    <w:rsid w:val="008B684A"/>
    <w:rsid w:val="008B6FCD"/>
    <w:rsid w:val="008C1C8B"/>
    <w:rsid w:val="008C2546"/>
    <w:rsid w:val="008C46B9"/>
    <w:rsid w:val="008C4A8E"/>
    <w:rsid w:val="008C4B00"/>
    <w:rsid w:val="008C58E9"/>
    <w:rsid w:val="008C635E"/>
    <w:rsid w:val="008D1F61"/>
    <w:rsid w:val="008D3F8D"/>
    <w:rsid w:val="008D4F6C"/>
    <w:rsid w:val="008D5918"/>
    <w:rsid w:val="008D5A45"/>
    <w:rsid w:val="008E3F11"/>
    <w:rsid w:val="008E615A"/>
    <w:rsid w:val="008E62D0"/>
    <w:rsid w:val="008E78FF"/>
    <w:rsid w:val="00907F6E"/>
    <w:rsid w:val="009126EF"/>
    <w:rsid w:val="00913DBF"/>
    <w:rsid w:val="00914D8C"/>
    <w:rsid w:val="00930BD7"/>
    <w:rsid w:val="009316AE"/>
    <w:rsid w:val="00931D27"/>
    <w:rsid w:val="009354F6"/>
    <w:rsid w:val="0093791D"/>
    <w:rsid w:val="00940D0C"/>
    <w:rsid w:val="0094138C"/>
    <w:rsid w:val="00944731"/>
    <w:rsid w:val="0095189D"/>
    <w:rsid w:val="00952971"/>
    <w:rsid w:val="009545F5"/>
    <w:rsid w:val="00955A9A"/>
    <w:rsid w:val="00960032"/>
    <w:rsid w:val="00960CCB"/>
    <w:rsid w:val="009625D8"/>
    <w:rsid w:val="00963051"/>
    <w:rsid w:val="00965400"/>
    <w:rsid w:val="00965A23"/>
    <w:rsid w:val="009666AB"/>
    <w:rsid w:val="00966DD4"/>
    <w:rsid w:val="0096729E"/>
    <w:rsid w:val="009737C9"/>
    <w:rsid w:val="0097406B"/>
    <w:rsid w:val="00975AC5"/>
    <w:rsid w:val="009834D9"/>
    <w:rsid w:val="00997748"/>
    <w:rsid w:val="00997D21"/>
    <w:rsid w:val="009A1A5A"/>
    <w:rsid w:val="009A205A"/>
    <w:rsid w:val="009A2121"/>
    <w:rsid w:val="009A68A6"/>
    <w:rsid w:val="009A7A4D"/>
    <w:rsid w:val="009B025D"/>
    <w:rsid w:val="009B2045"/>
    <w:rsid w:val="009B3943"/>
    <w:rsid w:val="009B7C38"/>
    <w:rsid w:val="009C4E69"/>
    <w:rsid w:val="009D2A8B"/>
    <w:rsid w:val="009D4922"/>
    <w:rsid w:val="009D59FF"/>
    <w:rsid w:val="009D6377"/>
    <w:rsid w:val="009E0EE5"/>
    <w:rsid w:val="009E4709"/>
    <w:rsid w:val="009F0B54"/>
    <w:rsid w:val="009F1460"/>
    <w:rsid w:val="009F197F"/>
    <w:rsid w:val="00A03A4B"/>
    <w:rsid w:val="00A04985"/>
    <w:rsid w:val="00A115DF"/>
    <w:rsid w:val="00A11F3A"/>
    <w:rsid w:val="00A1289F"/>
    <w:rsid w:val="00A15998"/>
    <w:rsid w:val="00A16272"/>
    <w:rsid w:val="00A16313"/>
    <w:rsid w:val="00A205BD"/>
    <w:rsid w:val="00A208BA"/>
    <w:rsid w:val="00A20B09"/>
    <w:rsid w:val="00A212BA"/>
    <w:rsid w:val="00A2169B"/>
    <w:rsid w:val="00A24DE6"/>
    <w:rsid w:val="00A3209D"/>
    <w:rsid w:val="00A3409D"/>
    <w:rsid w:val="00A35A0B"/>
    <w:rsid w:val="00A35DB0"/>
    <w:rsid w:val="00A36608"/>
    <w:rsid w:val="00A36A51"/>
    <w:rsid w:val="00A41C12"/>
    <w:rsid w:val="00A42C26"/>
    <w:rsid w:val="00A44CA3"/>
    <w:rsid w:val="00A44E23"/>
    <w:rsid w:val="00A44FB9"/>
    <w:rsid w:val="00A46B15"/>
    <w:rsid w:val="00A60CBF"/>
    <w:rsid w:val="00A61C03"/>
    <w:rsid w:val="00A620E2"/>
    <w:rsid w:val="00A6244D"/>
    <w:rsid w:val="00A647D5"/>
    <w:rsid w:val="00A663B0"/>
    <w:rsid w:val="00A66BED"/>
    <w:rsid w:val="00A73D7B"/>
    <w:rsid w:val="00A74214"/>
    <w:rsid w:val="00A75283"/>
    <w:rsid w:val="00A77285"/>
    <w:rsid w:val="00A778D1"/>
    <w:rsid w:val="00A814DD"/>
    <w:rsid w:val="00A87252"/>
    <w:rsid w:val="00A93A47"/>
    <w:rsid w:val="00AA143D"/>
    <w:rsid w:val="00AA1BF3"/>
    <w:rsid w:val="00AA23FB"/>
    <w:rsid w:val="00AA3582"/>
    <w:rsid w:val="00AA7F74"/>
    <w:rsid w:val="00AB0BC9"/>
    <w:rsid w:val="00AB46CB"/>
    <w:rsid w:val="00AB4FF2"/>
    <w:rsid w:val="00AC20CC"/>
    <w:rsid w:val="00AD121A"/>
    <w:rsid w:val="00AD2582"/>
    <w:rsid w:val="00AD30DA"/>
    <w:rsid w:val="00AE032D"/>
    <w:rsid w:val="00AE09F2"/>
    <w:rsid w:val="00AE303B"/>
    <w:rsid w:val="00AE520D"/>
    <w:rsid w:val="00AF7E84"/>
    <w:rsid w:val="00B01A9E"/>
    <w:rsid w:val="00B025A7"/>
    <w:rsid w:val="00B0539B"/>
    <w:rsid w:val="00B10F61"/>
    <w:rsid w:val="00B11C5E"/>
    <w:rsid w:val="00B12D15"/>
    <w:rsid w:val="00B13F26"/>
    <w:rsid w:val="00B1532E"/>
    <w:rsid w:val="00B16D5D"/>
    <w:rsid w:val="00B322C5"/>
    <w:rsid w:val="00B353FC"/>
    <w:rsid w:val="00B4150C"/>
    <w:rsid w:val="00B41D46"/>
    <w:rsid w:val="00B4222A"/>
    <w:rsid w:val="00B42539"/>
    <w:rsid w:val="00B42C6E"/>
    <w:rsid w:val="00B43594"/>
    <w:rsid w:val="00B438FF"/>
    <w:rsid w:val="00B43C65"/>
    <w:rsid w:val="00B44DAA"/>
    <w:rsid w:val="00B45683"/>
    <w:rsid w:val="00B46BCE"/>
    <w:rsid w:val="00B6347C"/>
    <w:rsid w:val="00B637DD"/>
    <w:rsid w:val="00B71143"/>
    <w:rsid w:val="00B748C7"/>
    <w:rsid w:val="00B766EE"/>
    <w:rsid w:val="00B77CFA"/>
    <w:rsid w:val="00B827D6"/>
    <w:rsid w:val="00B82B02"/>
    <w:rsid w:val="00B84202"/>
    <w:rsid w:val="00B84F42"/>
    <w:rsid w:val="00B861A8"/>
    <w:rsid w:val="00B862DD"/>
    <w:rsid w:val="00B864A1"/>
    <w:rsid w:val="00B86B34"/>
    <w:rsid w:val="00B87BF4"/>
    <w:rsid w:val="00B933F4"/>
    <w:rsid w:val="00BA6F53"/>
    <w:rsid w:val="00BA7E56"/>
    <w:rsid w:val="00BB20C1"/>
    <w:rsid w:val="00BB3AC9"/>
    <w:rsid w:val="00BB7A80"/>
    <w:rsid w:val="00BC1024"/>
    <w:rsid w:val="00BC11FD"/>
    <w:rsid w:val="00BC4095"/>
    <w:rsid w:val="00BC425B"/>
    <w:rsid w:val="00BC52DA"/>
    <w:rsid w:val="00BC6DFA"/>
    <w:rsid w:val="00BC74B5"/>
    <w:rsid w:val="00BC7965"/>
    <w:rsid w:val="00BD3723"/>
    <w:rsid w:val="00BD3CD3"/>
    <w:rsid w:val="00BD7B4B"/>
    <w:rsid w:val="00BE1B84"/>
    <w:rsid w:val="00BE20D5"/>
    <w:rsid w:val="00BE49F2"/>
    <w:rsid w:val="00BE54CE"/>
    <w:rsid w:val="00BF16E3"/>
    <w:rsid w:val="00BF3270"/>
    <w:rsid w:val="00BF3B35"/>
    <w:rsid w:val="00BF3E87"/>
    <w:rsid w:val="00BF4482"/>
    <w:rsid w:val="00BF5D40"/>
    <w:rsid w:val="00C04831"/>
    <w:rsid w:val="00C14935"/>
    <w:rsid w:val="00C2109B"/>
    <w:rsid w:val="00C2212E"/>
    <w:rsid w:val="00C23694"/>
    <w:rsid w:val="00C2545A"/>
    <w:rsid w:val="00C26589"/>
    <w:rsid w:val="00C27189"/>
    <w:rsid w:val="00C27C8C"/>
    <w:rsid w:val="00C31398"/>
    <w:rsid w:val="00C31C9F"/>
    <w:rsid w:val="00C32639"/>
    <w:rsid w:val="00C3525A"/>
    <w:rsid w:val="00C35A16"/>
    <w:rsid w:val="00C40573"/>
    <w:rsid w:val="00C424DE"/>
    <w:rsid w:val="00C43848"/>
    <w:rsid w:val="00C44AC3"/>
    <w:rsid w:val="00C45D54"/>
    <w:rsid w:val="00C55861"/>
    <w:rsid w:val="00C5790C"/>
    <w:rsid w:val="00C67642"/>
    <w:rsid w:val="00C7207F"/>
    <w:rsid w:val="00C74344"/>
    <w:rsid w:val="00C819A9"/>
    <w:rsid w:val="00C8357C"/>
    <w:rsid w:val="00C9173D"/>
    <w:rsid w:val="00C91953"/>
    <w:rsid w:val="00C9283B"/>
    <w:rsid w:val="00C92EB7"/>
    <w:rsid w:val="00C97831"/>
    <w:rsid w:val="00CA2E22"/>
    <w:rsid w:val="00CA4E76"/>
    <w:rsid w:val="00CA6E91"/>
    <w:rsid w:val="00CB2890"/>
    <w:rsid w:val="00CB6F75"/>
    <w:rsid w:val="00CB7BE2"/>
    <w:rsid w:val="00CB7C1D"/>
    <w:rsid w:val="00CB7E45"/>
    <w:rsid w:val="00CC42B0"/>
    <w:rsid w:val="00CC4990"/>
    <w:rsid w:val="00CC5DDD"/>
    <w:rsid w:val="00CC6FE9"/>
    <w:rsid w:val="00CD14F6"/>
    <w:rsid w:val="00CD1901"/>
    <w:rsid w:val="00CD78E2"/>
    <w:rsid w:val="00CD7D6A"/>
    <w:rsid w:val="00CE1F6A"/>
    <w:rsid w:val="00CE7BE5"/>
    <w:rsid w:val="00CE7C4F"/>
    <w:rsid w:val="00CF4C91"/>
    <w:rsid w:val="00D01C94"/>
    <w:rsid w:val="00D028AC"/>
    <w:rsid w:val="00D03830"/>
    <w:rsid w:val="00D041D9"/>
    <w:rsid w:val="00D07A74"/>
    <w:rsid w:val="00D10E40"/>
    <w:rsid w:val="00D14A0E"/>
    <w:rsid w:val="00D21C05"/>
    <w:rsid w:val="00D23D08"/>
    <w:rsid w:val="00D23D20"/>
    <w:rsid w:val="00D250DD"/>
    <w:rsid w:val="00D257D3"/>
    <w:rsid w:val="00D26C85"/>
    <w:rsid w:val="00D310FD"/>
    <w:rsid w:val="00D31D9B"/>
    <w:rsid w:val="00D372DE"/>
    <w:rsid w:val="00D44150"/>
    <w:rsid w:val="00D44261"/>
    <w:rsid w:val="00D44D9F"/>
    <w:rsid w:val="00D45A79"/>
    <w:rsid w:val="00D51949"/>
    <w:rsid w:val="00D534D9"/>
    <w:rsid w:val="00D54814"/>
    <w:rsid w:val="00D5635B"/>
    <w:rsid w:val="00D62E74"/>
    <w:rsid w:val="00D67179"/>
    <w:rsid w:val="00D75483"/>
    <w:rsid w:val="00D76D26"/>
    <w:rsid w:val="00D806DD"/>
    <w:rsid w:val="00D83E3E"/>
    <w:rsid w:val="00D848B0"/>
    <w:rsid w:val="00D92463"/>
    <w:rsid w:val="00D92D25"/>
    <w:rsid w:val="00D9421B"/>
    <w:rsid w:val="00D94B55"/>
    <w:rsid w:val="00D95BD1"/>
    <w:rsid w:val="00DA0555"/>
    <w:rsid w:val="00DA3384"/>
    <w:rsid w:val="00DA5C9E"/>
    <w:rsid w:val="00DA70D1"/>
    <w:rsid w:val="00DB03B8"/>
    <w:rsid w:val="00DB4196"/>
    <w:rsid w:val="00DB69D4"/>
    <w:rsid w:val="00DC4987"/>
    <w:rsid w:val="00DC651E"/>
    <w:rsid w:val="00DD1422"/>
    <w:rsid w:val="00DD351D"/>
    <w:rsid w:val="00DD5ABC"/>
    <w:rsid w:val="00DD7890"/>
    <w:rsid w:val="00DD7D47"/>
    <w:rsid w:val="00DE0C51"/>
    <w:rsid w:val="00DE543C"/>
    <w:rsid w:val="00DE795C"/>
    <w:rsid w:val="00DF6C22"/>
    <w:rsid w:val="00DF71C7"/>
    <w:rsid w:val="00DF7EB8"/>
    <w:rsid w:val="00E029AB"/>
    <w:rsid w:val="00E144E3"/>
    <w:rsid w:val="00E14AD8"/>
    <w:rsid w:val="00E156C5"/>
    <w:rsid w:val="00E15935"/>
    <w:rsid w:val="00E216DD"/>
    <w:rsid w:val="00E22923"/>
    <w:rsid w:val="00E22F2B"/>
    <w:rsid w:val="00E24037"/>
    <w:rsid w:val="00E27F2E"/>
    <w:rsid w:val="00E33CAB"/>
    <w:rsid w:val="00E34B30"/>
    <w:rsid w:val="00E3756E"/>
    <w:rsid w:val="00E45B7A"/>
    <w:rsid w:val="00E47D51"/>
    <w:rsid w:val="00E50B44"/>
    <w:rsid w:val="00E526C6"/>
    <w:rsid w:val="00E579CC"/>
    <w:rsid w:val="00E6224C"/>
    <w:rsid w:val="00E629DD"/>
    <w:rsid w:val="00E647EE"/>
    <w:rsid w:val="00E72F8D"/>
    <w:rsid w:val="00E7494A"/>
    <w:rsid w:val="00E76B68"/>
    <w:rsid w:val="00E81E73"/>
    <w:rsid w:val="00E85F44"/>
    <w:rsid w:val="00E86089"/>
    <w:rsid w:val="00E86290"/>
    <w:rsid w:val="00E90A04"/>
    <w:rsid w:val="00E91A5C"/>
    <w:rsid w:val="00E95365"/>
    <w:rsid w:val="00E953C1"/>
    <w:rsid w:val="00E97488"/>
    <w:rsid w:val="00EA1F51"/>
    <w:rsid w:val="00EA5E38"/>
    <w:rsid w:val="00EA64BD"/>
    <w:rsid w:val="00EA6612"/>
    <w:rsid w:val="00EB0E80"/>
    <w:rsid w:val="00EB18E6"/>
    <w:rsid w:val="00EB5FB0"/>
    <w:rsid w:val="00EC0154"/>
    <w:rsid w:val="00EC0A89"/>
    <w:rsid w:val="00EC3D64"/>
    <w:rsid w:val="00EC45EC"/>
    <w:rsid w:val="00EC6BF7"/>
    <w:rsid w:val="00ED2EA5"/>
    <w:rsid w:val="00ED305B"/>
    <w:rsid w:val="00ED3FD0"/>
    <w:rsid w:val="00ED4544"/>
    <w:rsid w:val="00EE0644"/>
    <w:rsid w:val="00EE2773"/>
    <w:rsid w:val="00EE4C1C"/>
    <w:rsid w:val="00EF143D"/>
    <w:rsid w:val="00EF525F"/>
    <w:rsid w:val="00EF6A0A"/>
    <w:rsid w:val="00F0349D"/>
    <w:rsid w:val="00F047FD"/>
    <w:rsid w:val="00F04EE9"/>
    <w:rsid w:val="00F05E6E"/>
    <w:rsid w:val="00F11A10"/>
    <w:rsid w:val="00F1242D"/>
    <w:rsid w:val="00F12EAC"/>
    <w:rsid w:val="00F14C0D"/>
    <w:rsid w:val="00F16ECF"/>
    <w:rsid w:val="00F31F1D"/>
    <w:rsid w:val="00F40B51"/>
    <w:rsid w:val="00F44FF9"/>
    <w:rsid w:val="00F469BE"/>
    <w:rsid w:val="00F477B9"/>
    <w:rsid w:val="00F529AB"/>
    <w:rsid w:val="00F54287"/>
    <w:rsid w:val="00F56118"/>
    <w:rsid w:val="00F61F89"/>
    <w:rsid w:val="00F64834"/>
    <w:rsid w:val="00F663A1"/>
    <w:rsid w:val="00F75D56"/>
    <w:rsid w:val="00F8057C"/>
    <w:rsid w:val="00F810B0"/>
    <w:rsid w:val="00F84350"/>
    <w:rsid w:val="00F84DF6"/>
    <w:rsid w:val="00F87CA6"/>
    <w:rsid w:val="00F9165B"/>
    <w:rsid w:val="00F926E8"/>
    <w:rsid w:val="00F95540"/>
    <w:rsid w:val="00FA0394"/>
    <w:rsid w:val="00FB1F8F"/>
    <w:rsid w:val="00FB6016"/>
    <w:rsid w:val="00FC2254"/>
    <w:rsid w:val="00FC3D1A"/>
    <w:rsid w:val="00FC4318"/>
    <w:rsid w:val="00FC7ECF"/>
    <w:rsid w:val="00FD4559"/>
    <w:rsid w:val="00FD6E88"/>
    <w:rsid w:val="00FD7C6D"/>
    <w:rsid w:val="00FE14E4"/>
    <w:rsid w:val="00FE2143"/>
    <w:rsid w:val="00FE2D55"/>
    <w:rsid w:val="00FE4AF7"/>
    <w:rsid w:val="00FF786F"/>
    <w:rsid w:val="01145609"/>
    <w:rsid w:val="01163987"/>
    <w:rsid w:val="01423F24"/>
    <w:rsid w:val="01553765"/>
    <w:rsid w:val="0168652B"/>
    <w:rsid w:val="019F6AA0"/>
    <w:rsid w:val="01CB0216"/>
    <w:rsid w:val="01D803E5"/>
    <w:rsid w:val="01DE398C"/>
    <w:rsid w:val="01FB0577"/>
    <w:rsid w:val="020B6F4D"/>
    <w:rsid w:val="020D21BB"/>
    <w:rsid w:val="02272D62"/>
    <w:rsid w:val="024E6B63"/>
    <w:rsid w:val="02522B81"/>
    <w:rsid w:val="02654C5A"/>
    <w:rsid w:val="026A1B53"/>
    <w:rsid w:val="027D2D3A"/>
    <w:rsid w:val="02C941D1"/>
    <w:rsid w:val="032064E7"/>
    <w:rsid w:val="03302C1B"/>
    <w:rsid w:val="038672EA"/>
    <w:rsid w:val="03B35CEE"/>
    <w:rsid w:val="03BD3C6B"/>
    <w:rsid w:val="03C32ABD"/>
    <w:rsid w:val="03C83CA0"/>
    <w:rsid w:val="03EC1DD4"/>
    <w:rsid w:val="03EC63C9"/>
    <w:rsid w:val="03F434D0"/>
    <w:rsid w:val="040A1147"/>
    <w:rsid w:val="04263D68"/>
    <w:rsid w:val="042D5211"/>
    <w:rsid w:val="04335DA6"/>
    <w:rsid w:val="044F1833"/>
    <w:rsid w:val="04602811"/>
    <w:rsid w:val="0495080F"/>
    <w:rsid w:val="04AB1DE0"/>
    <w:rsid w:val="04BA4933"/>
    <w:rsid w:val="04D74983"/>
    <w:rsid w:val="04EE7C6A"/>
    <w:rsid w:val="04F154CB"/>
    <w:rsid w:val="051C2538"/>
    <w:rsid w:val="052A61F4"/>
    <w:rsid w:val="05412745"/>
    <w:rsid w:val="055204AE"/>
    <w:rsid w:val="057F2803"/>
    <w:rsid w:val="05A21435"/>
    <w:rsid w:val="05A43A3E"/>
    <w:rsid w:val="05A61A15"/>
    <w:rsid w:val="05DD1488"/>
    <w:rsid w:val="0610621B"/>
    <w:rsid w:val="06193AFD"/>
    <w:rsid w:val="06213F95"/>
    <w:rsid w:val="06587D46"/>
    <w:rsid w:val="065A21EB"/>
    <w:rsid w:val="06736DB3"/>
    <w:rsid w:val="06776BE6"/>
    <w:rsid w:val="069B7E58"/>
    <w:rsid w:val="06A1285F"/>
    <w:rsid w:val="06C7528D"/>
    <w:rsid w:val="06F07F7E"/>
    <w:rsid w:val="074D44A4"/>
    <w:rsid w:val="07577FFE"/>
    <w:rsid w:val="077614EF"/>
    <w:rsid w:val="07B5010E"/>
    <w:rsid w:val="07C03584"/>
    <w:rsid w:val="07CD4764"/>
    <w:rsid w:val="07E3334F"/>
    <w:rsid w:val="08061F6C"/>
    <w:rsid w:val="082720AB"/>
    <w:rsid w:val="088567D2"/>
    <w:rsid w:val="088E0328"/>
    <w:rsid w:val="08912C3E"/>
    <w:rsid w:val="08A96637"/>
    <w:rsid w:val="08B111EB"/>
    <w:rsid w:val="08B11DF8"/>
    <w:rsid w:val="08B33959"/>
    <w:rsid w:val="08C547EB"/>
    <w:rsid w:val="08F6567B"/>
    <w:rsid w:val="091A5787"/>
    <w:rsid w:val="093840CF"/>
    <w:rsid w:val="09756EC0"/>
    <w:rsid w:val="099077F7"/>
    <w:rsid w:val="09DB3168"/>
    <w:rsid w:val="09DC0595"/>
    <w:rsid w:val="0A34054E"/>
    <w:rsid w:val="0A8B079E"/>
    <w:rsid w:val="0A951569"/>
    <w:rsid w:val="0AA7129C"/>
    <w:rsid w:val="0AC122E9"/>
    <w:rsid w:val="0AD36AE1"/>
    <w:rsid w:val="0AF93AA3"/>
    <w:rsid w:val="0B25736A"/>
    <w:rsid w:val="0B3C7415"/>
    <w:rsid w:val="0B9D61FB"/>
    <w:rsid w:val="0BA71044"/>
    <w:rsid w:val="0BAE0408"/>
    <w:rsid w:val="0BC348DB"/>
    <w:rsid w:val="0BD55995"/>
    <w:rsid w:val="0C05459E"/>
    <w:rsid w:val="0C1765DC"/>
    <w:rsid w:val="0C403756"/>
    <w:rsid w:val="0C6A432F"/>
    <w:rsid w:val="0CAC0DEC"/>
    <w:rsid w:val="0CB12AFA"/>
    <w:rsid w:val="0CCC0250"/>
    <w:rsid w:val="0CD67C16"/>
    <w:rsid w:val="0D062A3C"/>
    <w:rsid w:val="0D2D22F1"/>
    <w:rsid w:val="0D443D91"/>
    <w:rsid w:val="0D5172D7"/>
    <w:rsid w:val="0D766D04"/>
    <w:rsid w:val="0D804797"/>
    <w:rsid w:val="0DA95EC9"/>
    <w:rsid w:val="0DD04666"/>
    <w:rsid w:val="0DD15B8B"/>
    <w:rsid w:val="0DD71E98"/>
    <w:rsid w:val="0E014CE3"/>
    <w:rsid w:val="0E016F15"/>
    <w:rsid w:val="0E124C7E"/>
    <w:rsid w:val="0E2B5D40"/>
    <w:rsid w:val="0E2E7E25"/>
    <w:rsid w:val="0E5C5A3F"/>
    <w:rsid w:val="0E612053"/>
    <w:rsid w:val="0EA14679"/>
    <w:rsid w:val="0EA93C67"/>
    <w:rsid w:val="0EAC1532"/>
    <w:rsid w:val="0EB5630C"/>
    <w:rsid w:val="0EC44971"/>
    <w:rsid w:val="0F08373B"/>
    <w:rsid w:val="0F0D5FF9"/>
    <w:rsid w:val="0F1B6524"/>
    <w:rsid w:val="0F2B26EE"/>
    <w:rsid w:val="0F3155D8"/>
    <w:rsid w:val="0F3C2F15"/>
    <w:rsid w:val="0F425B3F"/>
    <w:rsid w:val="0F435E07"/>
    <w:rsid w:val="0F5E5612"/>
    <w:rsid w:val="0F781459"/>
    <w:rsid w:val="0F900A8A"/>
    <w:rsid w:val="0F930041"/>
    <w:rsid w:val="0FCA5A2E"/>
    <w:rsid w:val="0FD7617F"/>
    <w:rsid w:val="0FDB6EF0"/>
    <w:rsid w:val="0FEB3A02"/>
    <w:rsid w:val="0FF84E66"/>
    <w:rsid w:val="10053102"/>
    <w:rsid w:val="100A3B6A"/>
    <w:rsid w:val="10143639"/>
    <w:rsid w:val="10883B86"/>
    <w:rsid w:val="10AF6112"/>
    <w:rsid w:val="10E9685F"/>
    <w:rsid w:val="11401189"/>
    <w:rsid w:val="116263B8"/>
    <w:rsid w:val="116326B4"/>
    <w:rsid w:val="116C71C0"/>
    <w:rsid w:val="11733C86"/>
    <w:rsid w:val="117D6D3C"/>
    <w:rsid w:val="11A958FA"/>
    <w:rsid w:val="11B63597"/>
    <w:rsid w:val="11CC0A24"/>
    <w:rsid w:val="11EB5F12"/>
    <w:rsid w:val="12053AB1"/>
    <w:rsid w:val="123D4EFA"/>
    <w:rsid w:val="1258521E"/>
    <w:rsid w:val="12635BF0"/>
    <w:rsid w:val="12647A72"/>
    <w:rsid w:val="12676C98"/>
    <w:rsid w:val="126D1B09"/>
    <w:rsid w:val="126F7AF0"/>
    <w:rsid w:val="128123D2"/>
    <w:rsid w:val="129F0AAB"/>
    <w:rsid w:val="12C56EB8"/>
    <w:rsid w:val="12E326D0"/>
    <w:rsid w:val="130059ED"/>
    <w:rsid w:val="130617CD"/>
    <w:rsid w:val="132A74EA"/>
    <w:rsid w:val="1346667B"/>
    <w:rsid w:val="1364709E"/>
    <w:rsid w:val="13A12DDD"/>
    <w:rsid w:val="13C06F2A"/>
    <w:rsid w:val="13C93A45"/>
    <w:rsid w:val="13CB172E"/>
    <w:rsid w:val="13DA2F6E"/>
    <w:rsid w:val="13EA2A63"/>
    <w:rsid w:val="13EE43FC"/>
    <w:rsid w:val="13F4401F"/>
    <w:rsid w:val="141700E8"/>
    <w:rsid w:val="14305E5E"/>
    <w:rsid w:val="14321BD6"/>
    <w:rsid w:val="14337E6D"/>
    <w:rsid w:val="14465682"/>
    <w:rsid w:val="1468075B"/>
    <w:rsid w:val="14706BA3"/>
    <w:rsid w:val="147937A9"/>
    <w:rsid w:val="14A32948"/>
    <w:rsid w:val="14B720DC"/>
    <w:rsid w:val="14DE3563"/>
    <w:rsid w:val="150225AA"/>
    <w:rsid w:val="150F1F18"/>
    <w:rsid w:val="15346985"/>
    <w:rsid w:val="154D2A40"/>
    <w:rsid w:val="15714921"/>
    <w:rsid w:val="158C17BA"/>
    <w:rsid w:val="15C3228D"/>
    <w:rsid w:val="160245BF"/>
    <w:rsid w:val="162E2871"/>
    <w:rsid w:val="164756E1"/>
    <w:rsid w:val="164F4883"/>
    <w:rsid w:val="165277D7"/>
    <w:rsid w:val="1654783B"/>
    <w:rsid w:val="1656474A"/>
    <w:rsid w:val="16615DAA"/>
    <w:rsid w:val="16C15493"/>
    <w:rsid w:val="16CD4493"/>
    <w:rsid w:val="16D1321A"/>
    <w:rsid w:val="16EA5094"/>
    <w:rsid w:val="16F05D79"/>
    <w:rsid w:val="16F412D7"/>
    <w:rsid w:val="16F92E7F"/>
    <w:rsid w:val="16FC733D"/>
    <w:rsid w:val="174A03C5"/>
    <w:rsid w:val="174B2FAF"/>
    <w:rsid w:val="176127D3"/>
    <w:rsid w:val="1763587E"/>
    <w:rsid w:val="178C1ECA"/>
    <w:rsid w:val="179D7CAF"/>
    <w:rsid w:val="17BE19D3"/>
    <w:rsid w:val="17D912A0"/>
    <w:rsid w:val="17DA4A5F"/>
    <w:rsid w:val="180A6EF8"/>
    <w:rsid w:val="181E0FA8"/>
    <w:rsid w:val="183526D1"/>
    <w:rsid w:val="183E52BF"/>
    <w:rsid w:val="187A3B4C"/>
    <w:rsid w:val="18890759"/>
    <w:rsid w:val="1890412B"/>
    <w:rsid w:val="18996BD7"/>
    <w:rsid w:val="189D5A8C"/>
    <w:rsid w:val="18A412D9"/>
    <w:rsid w:val="18E71174"/>
    <w:rsid w:val="19515D36"/>
    <w:rsid w:val="195C48AC"/>
    <w:rsid w:val="19834C82"/>
    <w:rsid w:val="198A4263"/>
    <w:rsid w:val="199B52F9"/>
    <w:rsid w:val="19AA2AE5"/>
    <w:rsid w:val="19BA24E8"/>
    <w:rsid w:val="19C56870"/>
    <w:rsid w:val="19D310EB"/>
    <w:rsid w:val="19D54A21"/>
    <w:rsid w:val="19F6560C"/>
    <w:rsid w:val="1A6B6CAE"/>
    <w:rsid w:val="1A747DF0"/>
    <w:rsid w:val="1A791ACF"/>
    <w:rsid w:val="1A872550"/>
    <w:rsid w:val="1A8C6E4F"/>
    <w:rsid w:val="1A900722"/>
    <w:rsid w:val="1AA92EA7"/>
    <w:rsid w:val="1AAA2EB8"/>
    <w:rsid w:val="1ABD41C4"/>
    <w:rsid w:val="1AC01D51"/>
    <w:rsid w:val="1AD07379"/>
    <w:rsid w:val="1AE67F2F"/>
    <w:rsid w:val="1AF922EF"/>
    <w:rsid w:val="1B154000"/>
    <w:rsid w:val="1B46065D"/>
    <w:rsid w:val="1B513F4C"/>
    <w:rsid w:val="1B593EEC"/>
    <w:rsid w:val="1B5A7DEF"/>
    <w:rsid w:val="1B625C27"/>
    <w:rsid w:val="1BA04BFB"/>
    <w:rsid w:val="1BA86478"/>
    <w:rsid w:val="1BE57827"/>
    <w:rsid w:val="1BEA723A"/>
    <w:rsid w:val="1C077DEC"/>
    <w:rsid w:val="1C0A168B"/>
    <w:rsid w:val="1C164F14"/>
    <w:rsid w:val="1C166281"/>
    <w:rsid w:val="1CA90EA4"/>
    <w:rsid w:val="1CAC2742"/>
    <w:rsid w:val="1CCE26B8"/>
    <w:rsid w:val="1CDF6673"/>
    <w:rsid w:val="1CE50545"/>
    <w:rsid w:val="1D040BF2"/>
    <w:rsid w:val="1D260A0C"/>
    <w:rsid w:val="1D4330A6"/>
    <w:rsid w:val="1D4B2A10"/>
    <w:rsid w:val="1D716B1D"/>
    <w:rsid w:val="1D8D4321"/>
    <w:rsid w:val="1D9462F0"/>
    <w:rsid w:val="1DF74B00"/>
    <w:rsid w:val="1E177A9F"/>
    <w:rsid w:val="1E392382"/>
    <w:rsid w:val="1E674B72"/>
    <w:rsid w:val="1E6B137E"/>
    <w:rsid w:val="1E6F1C79"/>
    <w:rsid w:val="1EB71BE4"/>
    <w:rsid w:val="1EEB7D10"/>
    <w:rsid w:val="1EF43673"/>
    <w:rsid w:val="1F046865"/>
    <w:rsid w:val="1F10011A"/>
    <w:rsid w:val="1F2D7895"/>
    <w:rsid w:val="1F38206B"/>
    <w:rsid w:val="1F427A42"/>
    <w:rsid w:val="1F503CA8"/>
    <w:rsid w:val="1F556766"/>
    <w:rsid w:val="1F7F413E"/>
    <w:rsid w:val="1F9C084C"/>
    <w:rsid w:val="1FB04EF2"/>
    <w:rsid w:val="1FB7272B"/>
    <w:rsid w:val="1FE02E2E"/>
    <w:rsid w:val="1FE16BA6"/>
    <w:rsid w:val="1FE217EC"/>
    <w:rsid w:val="1FE42F2C"/>
    <w:rsid w:val="1FEF4E1F"/>
    <w:rsid w:val="2010022D"/>
    <w:rsid w:val="207B6296"/>
    <w:rsid w:val="208A48AF"/>
    <w:rsid w:val="20A05219"/>
    <w:rsid w:val="20A0611A"/>
    <w:rsid w:val="20D81D57"/>
    <w:rsid w:val="20D90E52"/>
    <w:rsid w:val="210D73EA"/>
    <w:rsid w:val="21233B6B"/>
    <w:rsid w:val="21543588"/>
    <w:rsid w:val="215C64E4"/>
    <w:rsid w:val="215F754D"/>
    <w:rsid w:val="21A12149"/>
    <w:rsid w:val="21D36BA1"/>
    <w:rsid w:val="21D7200F"/>
    <w:rsid w:val="21F4645B"/>
    <w:rsid w:val="21FC7CDC"/>
    <w:rsid w:val="221A3776"/>
    <w:rsid w:val="22246C24"/>
    <w:rsid w:val="222A079C"/>
    <w:rsid w:val="224B67CE"/>
    <w:rsid w:val="22646256"/>
    <w:rsid w:val="22743D02"/>
    <w:rsid w:val="227B0BEC"/>
    <w:rsid w:val="22B06DFA"/>
    <w:rsid w:val="22B248D1"/>
    <w:rsid w:val="22C32FEA"/>
    <w:rsid w:val="2320080E"/>
    <w:rsid w:val="232E4846"/>
    <w:rsid w:val="23316EC7"/>
    <w:rsid w:val="23664981"/>
    <w:rsid w:val="2374519A"/>
    <w:rsid w:val="23B949CF"/>
    <w:rsid w:val="23FF584D"/>
    <w:rsid w:val="2423778D"/>
    <w:rsid w:val="246D0B13"/>
    <w:rsid w:val="247E17F1"/>
    <w:rsid w:val="24955B50"/>
    <w:rsid w:val="24A140F3"/>
    <w:rsid w:val="24A415E4"/>
    <w:rsid w:val="24BA63DB"/>
    <w:rsid w:val="24C52A3D"/>
    <w:rsid w:val="251315B0"/>
    <w:rsid w:val="252C5F44"/>
    <w:rsid w:val="25327D44"/>
    <w:rsid w:val="25423C43"/>
    <w:rsid w:val="2559428A"/>
    <w:rsid w:val="255B6AB3"/>
    <w:rsid w:val="259049B8"/>
    <w:rsid w:val="25A068A1"/>
    <w:rsid w:val="25A62424"/>
    <w:rsid w:val="25AE24B3"/>
    <w:rsid w:val="25B06DFF"/>
    <w:rsid w:val="25C01168"/>
    <w:rsid w:val="25C64510"/>
    <w:rsid w:val="25CF4C73"/>
    <w:rsid w:val="263502CA"/>
    <w:rsid w:val="263D7F73"/>
    <w:rsid w:val="268836D7"/>
    <w:rsid w:val="26927032"/>
    <w:rsid w:val="26A47769"/>
    <w:rsid w:val="26B02E2F"/>
    <w:rsid w:val="26D66D39"/>
    <w:rsid w:val="26DE2DEE"/>
    <w:rsid w:val="26F92A28"/>
    <w:rsid w:val="2729283D"/>
    <w:rsid w:val="27383ED1"/>
    <w:rsid w:val="2739158C"/>
    <w:rsid w:val="275B1869"/>
    <w:rsid w:val="27614E14"/>
    <w:rsid w:val="27966C65"/>
    <w:rsid w:val="27AB1F74"/>
    <w:rsid w:val="27B21704"/>
    <w:rsid w:val="27B9574A"/>
    <w:rsid w:val="281A740B"/>
    <w:rsid w:val="281E2746"/>
    <w:rsid w:val="28235FAE"/>
    <w:rsid w:val="283054AC"/>
    <w:rsid w:val="28346BE3"/>
    <w:rsid w:val="283A284D"/>
    <w:rsid w:val="28441A80"/>
    <w:rsid w:val="284F6542"/>
    <w:rsid w:val="287158E1"/>
    <w:rsid w:val="28722A91"/>
    <w:rsid w:val="28771E56"/>
    <w:rsid w:val="288E6299"/>
    <w:rsid w:val="28A6273B"/>
    <w:rsid w:val="28AE37C0"/>
    <w:rsid w:val="28B93C10"/>
    <w:rsid w:val="28BC79C8"/>
    <w:rsid w:val="28C54C0D"/>
    <w:rsid w:val="28C80317"/>
    <w:rsid w:val="28F45255"/>
    <w:rsid w:val="29306F2D"/>
    <w:rsid w:val="293F464C"/>
    <w:rsid w:val="294F2FF6"/>
    <w:rsid w:val="295F0478"/>
    <w:rsid w:val="2961325E"/>
    <w:rsid w:val="296D2D70"/>
    <w:rsid w:val="29914BC7"/>
    <w:rsid w:val="299E42B1"/>
    <w:rsid w:val="29A97CB7"/>
    <w:rsid w:val="29AC1FD3"/>
    <w:rsid w:val="29C04EE3"/>
    <w:rsid w:val="29DF4157"/>
    <w:rsid w:val="2A2953D2"/>
    <w:rsid w:val="2A296157"/>
    <w:rsid w:val="2A3931C2"/>
    <w:rsid w:val="2A4B0C5D"/>
    <w:rsid w:val="2A6B7798"/>
    <w:rsid w:val="2AA44179"/>
    <w:rsid w:val="2AA551F0"/>
    <w:rsid w:val="2AB845D9"/>
    <w:rsid w:val="2AC361AC"/>
    <w:rsid w:val="2AD359D3"/>
    <w:rsid w:val="2AD82639"/>
    <w:rsid w:val="2B017D78"/>
    <w:rsid w:val="2B19203F"/>
    <w:rsid w:val="2B255B99"/>
    <w:rsid w:val="2B3C1135"/>
    <w:rsid w:val="2B3C2EE3"/>
    <w:rsid w:val="2B501F6F"/>
    <w:rsid w:val="2BB0178B"/>
    <w:rsid w:val="2BCC3CAB"/>
    <w:rsid w:val="2BD113C6"/>
    <w:rsid w:val="2BDC315C"/>
    <w:rsid w:val="2BF91A5F"/>
    <w:rsid w:val="2BFD4E1C"/>
    <w:rsid w:val="2C241EBE"/>
    <w:rsid w:val="2C31056E"/>
    <w:rsid w:val="2C366B76"/>
    <w:rsid w:val="2C4A5160"/>
    <w:rsid w:val="2C666E4C"/>
    <w:rsid w:val="2C70553A"/>
    <w:rsid w:val="2CA62D0A"/>
    <w:rsid w:val="2CAD5E46"/>
    <w:rsid w:val="2CBF5B79"/>
    <w:rsid w:val="2CC23550"/>
    <w:rsid w:val="2CD35498"/>
    <w:rsid w:val="2CD522A4"/>
    <w:rsid w:val="2CEB6A96"/>
    <w:rsid w:val="2D2768A0"/>
    <w:rsid w:val="2D381875"/>
    <w:rsid w:val="2D4150BA"/>
    <w:rsid w:val="2D4C7CEB"/>
    <w:rsid w:val="2D5B6350"/>
    <w:rsid w:val="2D6648F3"/>
    <w:rsid w:val="2D880661"/>
    <w:rsid w:val="2DA17090"/>
    <w:rsid w:val="2DB44AAF"/>
    <w:rsid w:val="2E492BFC"/>
    <w:rsid w:val="2E4B3B69"/>
    <w:rsid w:val="2E4F2EA0"/>
    <w:rsid w:val="2E5F4766"/>
    <w:rsid w:val="2E5F5866"/>
    <w:rsid w:val="2E7D419E"/>
    <w:rsid w:val="2E7E7916"/>
    <w:rsid w:val="2EA918F1"/>
    <w:rsid w:val="2EB97CA5"/>
    <w:rsid w:val="2ED43C69"/>
    <w:rsid w:val="2ED973C6"/>
    <w:rsid w:val="2EDB77CB"/>
    <w:rsid w:val="2EEE5640"/>
    <w:rsid w:val="2F032E49"/>
    <w:rsid w:val="2F142472"/>
    <w:rsid w:val="2F15480A"/>
    <w:rsid w:val="2F1A7B3E"/>
    <w:rsid w:val="2F4132CE"/>
    <w:rsid w:val="2F8F5CD7"/>
    <w:rsid w:val="2FA23C5C"/>
    <w:rsid w:val="2FC36147"/>
    <w:rsid w:val="2FEF6906"/>
    <w:rsid w:val="2FF355C0"/>
    <w:rsid w:val="30093CDB"/>
    <w:rsid w:val="304C13C6"/>
    <w:rsid w:val="306D4FC5"/>
    <w:rsid w:val="30804F22"/>
    <w:rsid w:val="30881BCD"/>
    <w:rsid w:val="30A853C0"/>
    <w:rsid w:val="30B02F9F"/>
    <w:rsid w:val="30C47C0F"/>
    <w:rsid w:val="30E17E95"/>
    <w:rsid w:val="30E8458E"/>
    <w:rsid w:val="30EA0F6A"/>
    <w:rsid w:val="3102047D"/>
    <w:rsid w:val="311A1121"/>
    <w:rsid w:val="311C17EC"/>
    <w:rsid w:val="311F4A33"/>
    <w:rsid w:val="3133052D"/>
    <w:rsid w:val="314857E8"/>
    <w:rsid w:val="3158153D"/>
    <w:rsid w:val="318A0E4C"/>
    <w:rsid w:val="31A279BF"/>
    <w:rsid w:val="31C75BFC"/>
    <w:rsid w:val="31F97D80"/>
    <w:rsid w:val="321177E0"/>
    <w:rsid w:val="322E543B"/>
    <w:rsid w:val="323963CE"/>
    <w:rsid w:val="32502F82"/>
    <w:rsid w:val="32635237"/>
    <w:rsid w:val="3276707E"/>
    <w:rsid w:val="32B048E2"/>
    <w:rsid w:val="32CF509C"/>
    <w:rsid w:val="32DF17E8"/>
    <w:rsid w:val="33002A55"/>
    <w:rsid w:val="33254432"/>
    <w:rsid w:val="33346E7E"/>
    <w:rsid w:val="33370D4F"/>
    <w:rsid w:val="33581826"/>
    <w:rsid w:val="33581B1C"/>
    <w:rsid w:val="335C3003"/>
    <w:rsid w:val="3361786C"/>
    <w:rsid w:val="336C6619"/>
    <w:rsid w:val="33815784"/>
    <w:rsid w:val="338A56D7"/>
    <w:rsid w:val="33A1247D"/>
    <w:rsid w:val="33CE13BC"/>
    <w:rsid w:val="33D61C6C"/>
    <w:rsid w:val="33D76BD9"/>
    <w:rsid w:val="33E3216E"/>
    <w:rsid w:val="34046A2B"/>
    <w:rsid w:val="340A3924"/>
    <w:rsid w:val="3411315F"/>
    <w:rsid w:val="3421711A"/>
    <w:rsid w:val="34290177"/>
    <w:rsid w:val="345D45F6"/>
    <w:rsid w:val="345E3ECA"/>
    <w:rsid w:val="346D7ABA"/>
    <w:rsid w:val="34945B3E"/>
    <w:rsid w:val="34A00986"/>
    <w:rsid w:val="34B43734"/>
    <w:rsid w:val="34B54432"/>
    <w:rsid w:val="34C07049"/>
    <w:rsid w:val="34E66340"/>
    <w:rsid w:val="34E86A35"/>
    <w:rsid w:val="35066379"/>
    <w:rsid w:val="350C4CF0"/>
    <w:rsid w:val="353335A8"/>
    <w:rsid w:val="353A4829"/>
    <w:rsid w:val="35492DCC"/>
    <w:rsid w:val="35632A14"/>
    <w:rsid w:val="356E4390"/>
    <w:rsid w:val="35C6441D"/>
    <w:rsid w:val="35DF4502"/>
    <w:rsid w:val="35FC0C31"/>
    <w:rsid w:val="362829E1"/>
    <w:rsid w:val="362A49AB"/>
    <w:rsid w:val="36317AE8"/>
    <w:rsid w:val="3659703F"/>
    <w:rsid w:val="365B2DB7"/>
    <w:rsid w:val="367E2916"/>
    <w:rsid w:val="36946BC1"/>
    <w:rsid w:val="369E56BC"/>
    <w:rsid w:val="36CE3589"/>
    <w:rsid w:val="36D641AB"/>
    <w:rsid w:val="36DF60D6"/>
    <w:rsid w:val="36E42408"/>
    <w:rsid w:val="371A06DE"/>
    <w:rsid w:val="37296A11"/>
    <w:rsid w:val="372F1B4E"/>
    <w:rsid w:val="374D148F"/>
    <w:rsid w:val="376E20F1"/>
    <w:rsid w:val="37957E64"/>
    <w:rsid w:val="37B465F9"/>
    <w:rsid w:val="37BC000F"/>
    <w:rsid w:val="37F80B01"/>
    <w:rsid w:val="38107BD1"/>
    <w:rsid w:val="38111E1F"/>
    <w:rsid w:val="382676A2"/>
    <w:rsid w:val="38341B11"/>
    <w:rsid w:val="383601CF"/>
    <w:rsid w:val="385169A5"/>
    <w:rsid w:val="388109FB"/>
    <w:rsid w:val="3895166F"/>
    <w:rsid w:val="389C4530"/>
    <w:rsid w:val="38D46FE6"/>
    <w:rsid w:val="38D94467"/>
    <w:rsid w:val="38E47094"/>
    <w:rsid w:val="38F512A1"/>
    <w:rsid w:val="39385333"/>
    <w:rsid w:val="393E1ADA"/>
    <w:rsid w:val="394A4072"/>
    <w:rsid w:val="394E5ED6"/>
    <w:rsid w:val="39796BDA"/>
    <w:rsid w:val="397D7CE3"/>
    <w:rsid w:val="398A1D38"/>
    <w:rsid w:val="398D1360"/>
    <w:rsid w:val="39900FC9"/>
    <w:rsid w:val="39AD2067"/>
    <w:rsid w:val="39D367C5"/>
    <w:rsid w:val="39D42649"/>
    <w:rsid w:val="39E34348"/>
    <w:rsid w:val="39F62A60"/>
    <w:rsid w:val="3A3C6A5B"/>
    <w:rsid w:val="3A5E00EB"/>
    <w:rsid w:val="3A7F1723"/>
    <w:rsid w:val="3AA025FC"/>
    <w:rsid w:val="3AA046CA"/>
    <w:rsid w:val="3AA2299A"/>
    <w:rsid w:val="3AB13CC4"/>
    <w:rsid w:val="3AB31AA7"/>
    <w:rsid w:val="3AB331C1"/>
    <w:rsid w:val="3AD13648"/>
    <w:rsid w:val="3AE95405"/>
    <w:rsid w:val="3AFB06C4"/>
    <w:rsid w:val="3B0532F1"/>
    <w:rsid w:val="3B0F23C2"/>
    <w:rsid w:val="3B2A6F08"/>
    <w:rsid w:val="3B4D154E"/>
    <w:rsid w:val="3B6B2A22"/>
    <w:rsid w:val="3B712735"/>
    <w:rsid w:val="3B7D31C1"/>
    <w:rsid w:val="3B911029"/>
    <w:rsid w:val="3B960F61"/>
    <w:rsid w:val="3BC74A4B"/>
    <w:rsid w:val="3BD24561"/>
    <w:rsid w:val="3C0D4B53"/>
    <w:rsid w:val="3C29300F"/>
    <w:rsid w:val="3C424119"/>
    <w:rsid w:val="3C5C6F51"/>
    <w:rsid w:val="3C6866D6"/>
    <w:rsid w:val="3C722C08"/>
    <w:rsid w:val="3C7544A7"/>
    <w:rsid w:val="3C77786D"/>
    <w:rsid w:val="3C8B5F5F"/>
    <w:rsid w:val="3CB95BEC"/>
    <w:rsid w:val="3CD203AA"/>
    <w:rsid w:val="3CD613E9"/>
    <w:rsid w:val="3CDC62D4"/>
    <w:rsid w:val="3D112421"/>
    <w:rsid w:val="3D1E2C58"/>
    <w:rsid w:val="3D263D34"/>
    <w:rsid w:val="3D2B4DF3"/>
    <w:rsid w:val="3D3108F0"/>
    <w:rsid w:val="3D500C67"/>
    <w:rsid w:val="3D6066C5"/>
    <w:rsid w:val="3D61628D"/>
    <w:rsid w:val="3D77795B"/>
    <w:rsid w:val="3DB46FC5"/>
    <w:rsid w:val="3DBA03C3"/>
    <w:rsid w:val="3DBC1823"/>
    <w:rsid w:val="3DCD6A49"/>
    <w:rsid w:val="3DDF7E2A"/>
    <w:rsid w:val="3DE66AD5"/>
    <w:rsid w:val="3DFB3B0B"/>
    <w:rsid w:val="3E0E24CC"/>
    <w:rsid w:val="3E1D6BA4"/>
    <w:rsid w:val="3E210442"/>
    <w:rsid w:val="3E3217EA"/>
    <w:rsid w:val="3E3A007E"/>
    <w:rsid w:val="3E426AC0"/>
    <w:rsid w:val="3E444130"/>
    <w:rsid w:val="3E6842C3"/>
    <w:rsid w:val="3E712FCE"/>
    <w:rsid w:val="3E7C7D6E"/>
    <w:rsid w:val="3EA3354D"/>
    <w:rsid w:val="3EE85404"/>
    <w:rsid w:val="3EF6227B"/>
    <w:rsid w:val="3F2D6EF5"/>
    <w:rsid w:val="3F444381"/>
    <w:rsid w:val="3F473ED8"/>
    <w:rsid w:val="3F4E22AE"/>
    <w:rsid w:val="3F5929C0"/>
    <w:rsid w:val="3F5C5D42"/>
    <w:rsid w:val="3F6A7BC7"/>
    <w:rsid w:val="3F7709D0"/>
    <w:rsid w:val="3FA70E1B"/>
    <w:rsid w:val="3FE7793D"/>
    <w:rsid w:val="3FFD7CE2"/>
    <w:rsid w:val="4015692C"/>
    <w:rsid w:val="401D1615"/>
    <w:rsid w:val="401E70F7"/>
    <w:rsid w:val="403A64B2"/>
    <w:rsid w:val="40652F9B"/>
    <w:rsid w:val="4093670E"/>
    <w:rsid w:val="4094218E"/>
    <w:rsid w:val="40A354D7"/>
    <w:rsid w:val="40AB40E4"/>
    <w:rsid w:val="40B82109"/>
    <w:rsid w:val="40D07857"/>
    <w:rsid w:val="40D82ED1"/>
    <w:rsid w:val="412C782A"/>
    <w:rsid w:val="41474664"/>
    <w:rsid w:val="41620A7E"/>
    <w:rsid w:val="417E5DD1"/>
    <w:rsid w:val="41825BE2"/>
    <w:rsid w:val="418E3994"/>
    <w:rsid w:val="41A75102"/>
    <w:rsid w:val="41C37A62"/>
    <w:rsid w:val="41F57644"/>
    <w:rsid w:val="41F8770C"/>
    <w:rsid w:val="42010CB6"/>
    <w:rsid w:val="420A1906"/>
    <w:rsid w:val="420F2CA7"/>
    <w:rsid w:val="421C22C0"/>
    <w:rsid w:val="421F738E"/>
    <w:rsid w:val="42213A90"/>
    <w:rsid w:val="42275B9B"/>
    <w:rsid w:val="42426BD9"/>
    <w:rsid w:val="4283791D"/>
    <w:rsid w:val="4285100C"/>
    <w:rsid w:val="42870F07"/>
    <w:rsid w:val="429B2728"/>
    <w:rsid w:val="42A45AE6"/>
    <w:rsid w:val="42B01676"/>
    <w:rsid w:val="42B20202"/>
    <w:rsid w:val="43085B72"/>
    <w:rsid w:val="430F3812"/>
    <w:rsid w:val="43246A11"/>
    <w:rsid w:val="43301127"/>
    <w:rsid w:val="433035EA"/>
    <w:rsid w:val="43394480"/>
    <w:rsid w:val="433A3D54"/>
    <w:rsid w:val="43617533"/>
    <w:rsid w:val="43732A28"/>
    <w:rsid w:val="43BF6FE2"/>
    <w:rsid w:val="43C26223"/>
    <w:rsid w:val="43C73943"/>
    <w:rsid w:val="43E9287B"/>
    <w:rsid w:val="43EB4964"/>
    <w:rsid w:val="444954C8"/>
    <w:rsid w:val="44827761"/>
    <w:rsid w:val="448A2F85"/>
    <w:rsid w:val="448D7806"/>
    <w:rsid w:val="449851D6"/>
    <w:rsid w:val="44A429BE"/>
    <w:rsid w:val="44D83594"/>
    <w:rsid w:val="45C06792"/>
    <w:rsid w:val="45C75CDD"/>
    <w:rsid w:val="460F2D88"/>
    <w:rsid w:val="461031F4"/>
    <w:rsid w:val="465A166B"/>
    <w:rsid w:val="466368E3"/>
    <w:rsid w:val="466730B2"/>
    <w:rsid w:val="468A4F4F"/>
    <w:rsid w:val="469B3F09"/>
    <w:rsid w:val="46D52711"/>
    <w:rsid w:val="46E82445"/>
    <w:rsid w:val="46F34BEB"/>
    <w:rsid w:val="470438CA"/>
    <w:rsid w:val="470B11BE"/>
    <w:rsid w:val="47347391"/>
    <w:rsid w:val="474F285A"/>
    <w:rsid w:val="475520CB"/>
    <w:rsid w:val="47612D9F"/>
    <w:rsid w:val="47941618"/>
    <w:rsid w:val="479F5347"/>
    <w:rsid w:val="47A25BB7"/>
    <w:rsid w:val="47AC3472"/>
    <w:rsid w:val="47AD2D46"/>
    <w:rsid w:val="47D32A4A"/>
    <w:rsid w:val="47F72214"/>
    <w:rsid w:val="47FC2B0F"/>
    <w:rsid w:val="481553CE"/>
    <w:rsid w:val="4820176A"/>
    <w:rsid w:val="485E0543"/>
    <w:rsid w:val="48914416"/>
    <w:rsid w:val="48A81E2F"/>
    <w:rsid w:val="48FD7CFE"/>
    <w:rsid w:val="490E505E"/>
    <w:rsid w:val="49144199"/>
    <w:rsid w:val="494D4F4F"/>
    <w:rsid w:val="495E1DF2"/>
    <w:rsid w:val="49804CF1"/>
    <w:rsid w:val="498D3BDC"/>
    <w:rsid w:val="49BF1503"/>
    <w:rsid w:val="49EC3FFA"/>
    <w:rsid w:val="4A0749B4"/>
    <w:rsid w:val="4A0A5A40"/>
    <w:rsid w:val="4A17094B"/>
    <w:rsid w:val="4A69564B"/>
    <w:rsid w:val="4A757FD0"/>
    <w:rsid w:val="4A902F3D"/>
    <w:rsid w:val="4A9F106C"/>
    <w:rsid w:val="4ACC5BD9"/>
    <w:rsid w:val="4AE740BD"/>
    <w:rsid w:val="4AE83552"/>
    <w:rsid w:val="4B000530"/>
    <w:rsid w:val="4B317918"/>
    <w:rsid w:val="4B3317B5"/>
    <w:rsid w:val="4B9506C1"/>
    <w:rsid w:val="4BB02E05"/>
    <w:rsid w:val="4BB435D4"/>
    <w:rsid w:val="4BD304AC"/>
    <w:rsid w:val="4BF46E2F"/>
    <w:rsid w:val="4BFE7B5F"/>
    <w:rsid w:val="4C1603E0"/>
    <w:rsid w:val="4C172E84"/>
    <w:rsid w:val="4C3B4DC5"/>
    <w:rsid w:val="4C6254D3"/>
    <w:rsid w:val="4C7D48E6"/>
    <w:rsid w:val="4C83676C"/>
    <w:rsid w:val="4C88712F"/>
    <w:rsid w:val="4C95443A"/>
    <w:rsid w:val="4C9646F1"/>
    <w:rsid w:val="4CE54DA4"/>
    <w:rsid w:val="4CEA67EB"/>
    <w:rsid w:val="4D0B5FEA"/>
    <w:rsid w:val="4D0C050F"/>
    <w:rsid w:val="4D671BE9"/>
    <w:rsid w:val="4D7E7A1E"/>
    <w:rsid w:val="4DA22C22"/>
    <w:rsid w:val="4DBD1FA6"/>
    <w:rsid w:val="4DE218F6"/>
    <w:rsid w:val="4DF53699"/>
    <w:rsid w:val="4DFC2FC5"/>
    <w:rsid w:val="4E006EA3"/>
    <w:rsid w:val="4E204103"/>
    <w:rsid w:val="4E2E2B54"/>
    <w:rsid w:val="4E4B1909"/>
    <w:rsid w:val="4E720846"/>
    <w:rsid w:val="4E7520E4"/>
    <w:rsid w:val="4E761A7B"/>
    <w:rsid w:val="4E9C732C"/>
    <w:rsid w:val="4EAF289C"/>
    <w:rsid w:val="4EB650C6"/>
    <w:rsid w:val="4EBC4CF2"/>
    <w:rsid w:val="4ECC7F56"/>
    <w:rsid w:val="4ECD1F20"/>
    <w:rsid w:val="4EF179BD"/>
    <w:rsid w:val="4F075432"/>
    <w:rsid w:val="4F077C0A"/>
    <w:rsid w:val="4F3854C4"/>
    <w:rsid w:val="4F4E12B3"/>
    <w:rsid w:val="4F515DB4"/>
    <w:rsid w:val="4F8B2357"/>
    <w:rsid w:val="4F9A042C"/>
    <w:rsid w:val="4F9E57D4"/>
    <w:rsid w:val="4FAB04B3"/>
    <w:rsid w:val="4FB21842"/>
    <w:rsid w:val="4FB355BA"/>
    <w:rsid w:val="4FC81DBA"/>
    <w:rsid w:val="4FD80E98"/>
    <w:rsid w:val="4FE45773"/>
    <w:rsid w:val="4FF93F58"/>
    <w:rsid w:val="4FFD6F22"/>
    <w:rsid w:val="5038161B"/>
    <w:rsid w:val="505A492D"/>
    <w:rsid w:val="505F4DFA"/>
    <w:rsid w:val="507027E6"/>
    <w:rsid w:val="50762F10"/>
    <w:rsid w:val="508077E2"/>
    <w:rsid w:val="50834F8C"/>
    <w:rsid w:val="508C5DA1"/>
    <w:rsid w:val="50AD1AED"/>
    <w:rsid w:val="50AF3194"/>
    <w:rsid w:val="50CE3A6F"/>
    <w:rsid w:val="50DC78E2"/>
    <w:rsid w:val="50F23421"/>
    <w:rsid w:val="50F814D6"/>
    <w:rsid w:val="513375D9"/>
    <w:rsid w:val="51577749"/>
    <w:rsid w:val="516A5EFB"/>
    <w:rsid w:val="517C625D"/>
    <w:rsid w:val="517D214D"/>
    <w:rsid w:val="5181369F"/>
    <w:rsid w:val="51850890"/>
    <w:rsid w:val="51A6096D"/>
    <w:rsid w:val="51C615D4"/>
    <w:rsid w:val="51D800B5"/>
    <w:rsid w:val="51E13E09"/>
    <w:rsid w:val="51EC265D"/>
    <w:rsid w:val="51F02538"/>
    <w:rsid w:val="51FC6DA4"/>
    <w:rsid w:val="52054D83"/>
    <w:rsid w:val="52057A3C"/>
    <w:rsid w:val="521D69F0"/>
    <w:rsid w:val="52291B63"/>
    <w:rsid w:val="522D1654"/>
    <w:rsid w:val="52412A09"/>
    <w:rsid w:val="52546BE0"/>
    <w:rsid w:val="52796647"/>
    <w:rsid w:val="52AA63B5"/>
    <w:rsid w:val="52BC6BCA"/>
    <w:rsid w:val="52DA429F"/>
    <w:rsid w:val="52E70B13"/>
    <w:rsid w:val="53021ACF"/>
    <w:rsid w:val="530812A4"/>
    <w:rsid w:val="53133071"/>
    <w:rsid w:val="53425821"/>
    <w:rsid w:val="534263BF"/>
    <w:rsid w:val="53582CB7"/>
    <w:rsid w:val="53582D2B"/>
    <w:rsid w:val="53A40818"/>
    <w:rsid w:val="53A713C6"/>
    <w:rsid w:val="53C82F88"/>
    <w:rsid w:val="53D47342"/>
    <w:rsid w:val="541B578B"/>
    <w:rsid w:val="5431081B"/>
    <w:rsid w:val="54414F42"/>
    <w:rsid w:val="544C0688"/>
    <w:rsid w:val="545215C9"/>
    <w:rsid w:val="54637D8E"/>
    <w:rsid w:val="548337AD"/>
    <w:rsid w:val="5488054C"/>
    <w:rsid w:val="5492241B"/>
    <w:rsid w:val="549F610D"/>
    <w:rsid w:val="54A21CA5"/>
    <w:rsid w:val="54A26F2C"/>
    <w:rsid w:val="54A5301D"/>
    <w:rsid w:val="54B020C8"/>
    <w:rsid w:val="54C70D0B"/>
    <w:rsid w:val="54DC5F38"/>
    <w:rsid w:val="55073BE1"/>
    <w:rsid w:val="55316DE0"/>
    <w:rsid w:val="554A7DEE"/>
    <w:rsid w:val="556829A3"/>
    <w:rsid w:val="556C71EF"/>
    <w:rsid w:val="55746AF6"/>
    <w:rsid w:val="559B0682"/>
    <w:rsid w:val="559B4E77"/>
    <w:rsid w:val="559D4AB5"/>
    <w:rsid w:val="559E7071"/>
    <w:rsid w:val="55C92DED"/>
    <w:rsid w:val="55D17051"/>
    <w:rsid w:val="55D6790C"/>
    <w:rsid w:val="55F0720D"/>
    <w:rsid w:val="56116B96"/>
    <w:rsid w:val="5621327D"/>
    <w:rsid w:val="56290384"/>
    <w:rsid w:val="5643645D"/>
    <w:rsid w:val="56A5619C"/>
    <w:rsid w:val="56CD6F61"/>
    <w:rsid w:val="56D36709"/>
    <w:rsid w:val="56DF3272"/>
    <w:rsid w:val="56E01510"/>
    <w:rsid w:val="571F0C30"/>
    <w:rsid w:val="57226B03"/>
    <w:rsid w:val="57392849"/>
    <w:rsid w:val="574B60D8"/>
    <w:rsid w:val="57765EBD"/>
    <w:rsid w:val="57AE0B6B"/>
    <w:rsid w:val="57B83795"/>
    <w:rsid w:val="57BC4429"/>
    <w:rsid w:val="57C90071"/>
    <w:rsid w:val="58296419"/>
    <w:rsid w:val="58364CC0"/>
    <w:rsid w:val="58402003"/>
    <w:rsid w:val="585F6D4A"/>
    <w:rsid w:val="58684AEE"/>
    <w:rsid w:val="587F6039"/>
    <w:rsid w:val="58CB5722"/>
    <w:rsid w:val="58F330AF"/>
    <w:rsid w:val="58FA6008"/>
    <w:rsid w:val="58FC44A6"/>
    <w:rsid w:val="59020E1C"/>
    <w:rsid w:val="59036C6A"/>
    <w:rsid w:val="5905303C"/>
    <w:rsid w:val="592F09CD"/>
    <w:rsid w:val="59336F82"/>
    <w:rsid w:val="594F6F10"/>
    <w:rsid w:val="59505C28"/>
    <w:rsid w:val="596F5E5F"/>
    <w:rsid w:val="5971586D"/>
    <w:rsid w:val="599D7559"/>
    <w:rsid w:val="59A41217"/>
    <w:rsid w:val="59BC5A1F"/>
    <w:rsid w:val="59C962AE"/>
    <w:rsid w:val="59EF5B1B"/>
    <w:rsid w:val="59EF71EF"/>
    <w:rsid w:val="5A0C1354"/>
    <w:rsid w:val="5A14373D"/>
    <w:rsid w:val="5A2F1CE1"/>
    <w:rsid w:val="5A56101C"/>
    <w:rsid w:val="5A7B7F0D"/>
    <w:rsid w:val="5A894C98"/>
    <w:rsid w:val="5A8D2322"/>
    <w:rsid w:val="5A902780"/>
    <w:rsid w:val="5AC32B55"/>
    <w:rsid w:val="5AC661A1"/>
    <w:rsid w:val="5AE107FB"/>
    <w:rsid w:val="5AF72A21"/>
    <w:rsid w:val="5AF96577"/>
    <w:rsid w:val="5AFA7489"/>
    <w:rsid w:val="5B01542B"/>
    <w:rsid w:val="5B411CCC"/>
    <w:rsid w:val="5B8B2F47"/>
    <w:rsid w:val="5BB4034B"/>
    <w:rsid w:val="5BCA6EA8"/>
    <w:rsid w:val="5BF8682E"/>
    <w:rsid w:val="5C02145B"/>
    <w:rsid w:val="5C3830CF"/>
    <w:rsid w:val="5C545824"/>
    <w:rsid w:val="5CA249EC"/>
    <w:rsid w:val="5CAE4AFA"/>
    <w:rsid w:val="5CE04A4C"/>
    <w:rsid w:val="5CE9261B"/>
    <w:rsid w:val="5CEB6393"/>
    <w:rsid w:val="5D4D0724"/>
    <w:rsid w:val="5D5C1A16"/>
    <w:rsid w:val="5D6B1282"/>
    <w:rsid w:val="5D7A09BD"/>
    <w:rsid w:val="5D924A61"/>
    <w:rsid w:val="5DA0285D"/>
    <w:rsid w:val="5DDD6AE5"/>
    <w:rsid w:val="5DEB090F"/>
    <w:rsid w:val="5DF4767B"/>
    <w:rsid w:val="5DF57C15"/>
    <w:rsid w:val="5E0125A8"/>
    <w:rsid w:val="5E364600"/>
    <w:rsid w:val="5E4701A8"/>
    <w:rsid w:val="5E563CE0"/>
    <w:rsid w:val="5E8343A9"/>
    <w:rsid w:val="5E8C325E"/>
    <w:rsid w:val="5E97768D"/>
    <w:rsid w:val="5E9B32E9"/>
    <w:rsid w:val="5EAE1426"/>
    <w:rsid w:val="5EB01F09"/>
    <w:rsid w:val="5EBB2DEA"/>
    <w:rsid w:val="5ECD0130"/>
    <w:rsid w:val="5EF22304"/>
    <w:rsid w:val="5EFB33AB"/>
    <w:rsid w:val="5EFF7ED4"/>
    <w:rsid w:val="5F237928"/>
    <w:rsid w:val="5F4A23F3"/>
    <w:rsid w:val="5F567D30"/>
    <w:rsid w:val="5F5E21EA"/>
    <w:rsid w:val="5F6C3D73"/>
    <w:rsid w:val="5F6E0CCF"/>
    <w:rsid w:val="5F6E54B0"/>
    <w:rsid w:val="5F7A1C50"/>
    <w:rsid w:val="5FBC1730"/>
    <w:rsid w:val="5FCE4357"/>
    <w:rsid w:val="5FDB26EF"/>
    <w:rsid w:val="5FE01364"/>
    <w:rsid w:val="5FF76DFD"/>
    <w:rsid w:val="60021D65"/>
    <w:rsid w:val="60025ECE"/>
    <w:rsid w:val="6025396A"/>
    <w:rsid w:val="60625F1C"/>
    <w:rsid w:val="60681AA9"/>
    <w:rsid w:val="606C3347"/>
    <w:rsid w:val="60B42F40"/>
    <w:rsid w:val="60E7557B"/>
    <w:rsid w:val="60EA22DA"/>
    <w:rsid w:val="60F7513F"/>
    <w:rsid w:val="61037C47"/>
    <w:rsid w:val="610B51F0"/>
    <w:rsid w:val="61410DD1"/>
    <w:rsid w:val="615C7BF7"/>
    <w:rsid w:val="61646FA9"/>
    <w:rsid w:val="616927E9"/>
    <w:rsid w:val="61695AD8"/>
    <w:rsid w:val="617E2342"/>
    <w:rsid w:val="61803709"/>
    <w:rsid w:val="619C2744"/>
    <w:rsid w:val="61AB7E06"/>
    <w:rsid w:val="61BC2938"/>
    <w:rsid w:val="61C30C5E"/>
    <w:rsid w:val="61C43361"/>
    <w:rsid w:val="61D5316E"/>
    <w:rsid w:val="61D97B3C"/>
    <w:rsid w:val="61E13276"/>
    <w:rsid w:val="61F335F4"/>
    <w:rsid w:val="61F94AB2"/>
    <w:rsid w:val="62017E1D"/>
    <w:rsid w:val="62053A53"/>
    <w:rsid w:val="62087B8C"/>
    <w:rsid w:val="620D4AA3"/>
    <w:rsid w:val="62361C0C"/>
    <w:rsid w:val="624327CD"/>
    <w:rsid w:val="625B4D27"/>
    <w:rsid w:val="62C51434"/>
    <w:rsid w:val="62FB7D36"/>
    <w:rsid w:val="63293771"/>
    <w:rsid w:val="633A21A0"/>
    <w:rsid w:val="635822A8"/>
    <w:rsid w:val="63646678"/>
    <w:rsid w:val="63731336"/>
    <w:rsid w:val="63B1290D"/>
    <w:rsid w:val="63C244C2"/>
    <w:rsid w:val="63E12EBC"/>
    <w:rsid w:val="63E46F63"/>
    <w:rsid w:val="643B3D19"/>
    <w:rsid w:val="644B4006"/>
    <w:rsid w:val="645667E8"/>
    <w:rsid w:val="646D768E"/>
    <w:rsid w:val="64775A27"/>
    <w:rsid w:val="64852C29"/>
    <w:rsid w:val="64AE12A5"/>
    <w:rsid w:val="64B4710A"/>
    <w:rsid w:val="64B67287"/>
    <w:rsid w:val="64C45053"/>
    <w:rsid w:val="64C71494"/>
    <w:rsid w:val="64E57B6C"/>
    <w:rsid w:val="64F41B5D"/>
    <w:rsid w:val="64FF3348"/>
    <w:rsid w:val="650224CC"/>
    <w:rsid w:val="652349F4"/>
    <w:rsid w:val="652B5971"/>
    <w:rsid w:val="65387C9C"/>
    <w:rsid w:val="65483C9A"/>
    <w:rsid w:val="656B1EE0"/>
    <w:rsid w:val="656E2A04"/>
    <w:rsid w:val="657E1FD5"/>
    <w:rsid w:val="65885B34"/>
    <w:rsid w:val="65A45240"/>
    <w:rsid w:val="65B8739D"/>
    <w:rsid w:val="65CC73F0"/>
    <w:rsid w:val="65DD0843"/>
    <w:rsid w:val="65E709AF"/>
    <w:rsid w:val="65EC58B4"/>
    <w:rsid w:val="65F00576"/>
    <w:rsid w:val="65FB1262"/>
    <w:rsid w:val="660D737A"/>
    <w:rsid w:val="666C61F8"/>
    <w:rsid w:val="66817EF2"/>
    <w:rsid w:val="66903B07"/>
    <w:rsid w:val="66AC6B93"/>
    <w:rsid w:val="66B45A48"/>
    <w:rsid w:val="66BB1B4B"/>
    <w:rsid w:val="66CB0F2F"/>
    <w:rsid w:val="66D118B6"/>
    <w:rsid w:val="66E14B8A"/>
    <w:rsid w:val="66EF4576"/>
    <w:rsid w:val="67044F7F"/>
    <w:rsid w:val="671C4BEC"/>
    <w:rsid w:val="67232735"/>
    <w:rsid w:val="672F3E8A"/>
    <w:rsid w:val="67474B9A"/>
    <w:rsid w:val="675608AD"/>
    <w:rsid w:val="6775196C"/>
    <w:rsid w:val="677C577A"/>
    <w:rsid w:val="67D36E19"/>
    <w:rsid w:val="680718E8"/>
    <w:rsid w:val="6818420D"/>
    <w:rsid w:val="68243E7A"/>
    <w:rsid w:val="683C2438"/>
    <w:rsid w:val="68791E12"/>
    <w:rsid w:val="687E455F"/>
    <w:rsid w:val="688431F8"/>
    <w:rsid w:val="68B81572"/>
    <w:rsid w:val="68B92FD2"/>
    <w:rsid w:val="68F9389A"/>
    <w:rsid w:val="68FD36D6"/>
    <w:rsid w:val="68FD6016"/>
    <w:rsid w:val="690F0FFE"/>
    <w:rsid w:val="69132EFA"/>
    <w:rsid w:val="69147E90"/>
    <w:rsid w:val="6942558D"/>
    <w:rsid w:val="695B21AB"/>
    <w:rsid w:val="696F20FA"/>
    <w:rsid w:val="696F5C56"/>
    <w:rsid w:val="697A2F79"/>
    <w:rsid w:val="69851B9E"/>
    <w:rsid w:val="69852CC0"/>
    <w:rsid w:val="698A2A90"/>
    <w:rsid w:val="69AF5F2D"/>
    <w:rsid w:val="69DD3507"/>
    <w:rsid w:val="69E228CC"/>
    <w:rsid w:val="69ED44C9"/>
    <w:rsid w:val="6A4842D1"/>
    <w:rsid w:val="6A572684"/>
    <w:rsid w:val="6A6B466F"/>
    <w:rsid w:val="6A9C6F1F"/>
    <w:rsid w:val="6AB853DB"/>
    <w:rsid w:val="6AC91699"/>
    <w:rsid w:val="6AD435D8"/>
    <w:rsid w:val="6AE865E9"/>
    <w:rsid w:val="6AF1386A"/>
    <w:rsid w:val="6B131323"/>
    <w:rsid w:val="6B2F3925"/>
    <w:rsid w:val="6BA75B7B"/>
    <w:rsid w:val="6BB97C15"/>
    <w:rsid w:val="6BBB51FE"/>
    <w:rsid w:val="6BBD714D"/>
    <w:rsid w:val="6BE625A8"/>
    <w:rsid w:val="6BFC3B49"/>
    <w:rsid w:val="6C296590"/>
    <w:rsid w:val="6C306097"/>
    <w:rsid w:val="6C375767"/>
    <w:rsid w:val="6C580C23"/>
    <w:rsid w:val="6C68355C"/>
    <w:rsid w:val="6C9858E3"/>
    <w:rsid w:val="6CBD1387"/>
    <w:rsid w:val="6CE801F9"/>
    <w:rsid w:val="6CE90B78"/>
    <w:rsid w:val="6D0E5786"/>
    <w:rsid w:val="6D461EAA"/>
    <w:rsid w:val="6D5238C5"/>
    <w:rsid w:val="6D843218"/>
    <w:rsid w:val="6D870C93"/>
    <w:rsid w:val="6D940F82"/>
    <w:rsid w:val="6DC62EE5"/>
    <w:rsid w:val="6DCC18C9"/>
    <w:rsid w:val="6DD531CE"/>
    <w:rsid w:val="6DD95D94"/>
    <w:rsid w:val="6DDD15C6"/>
    <w:rsid w:val="6E0B0643"/>
    <w:rsid w:val="6E0F4DD7"/>
    <w:rsid w:val="6E2C2368"/>
    <w:rsid w:val="6E3D2189"/>
    <w:rsid w:val="6E661451"/>
    <w:rsid w:val="6E6E2980"/>
    <w:rsid w:val="6E967FF1"/>
    <w:rsid w:val="6E9B274D"/>
    <w:rsid w:val="6E9D5013"/>
    <w:rsid w:val="6EC30F1E"/>
    <w:rsid w:val="6ECA5127"/>
    <w:rsid w:val="6ED53112"/>
    <w:rsid w:val="6EF72976"/>
    <w:rsid w:val="6EF76D5D"/>
    <w:rsid w:val="6F0326E9"/>
    <w:rsid w:val="6F0E00C7"/>
    <w:rsid w:val="6F5002D8"/>
    <w:rsid w:val="6F675D4D"/>
    <w:rsid w:val="6F6E6541"/>
    <w:rsid w:val="6F8B7C47"/>
    <w:rsid w:val="6F8D5088"/>
    <w:rsid w:val="6FB8233D"/>
    <w:rsid w:val="6FEF32B0"/>
    <w:rsid w:val="6FFD220E"/>
    <w:rsid w:val="700C165D"/>
    <w:rsid w:val="704166C7"/>
    <w:rsid w:val="70507FAB"/>
    <w:rsid w:val="705E69F9"/>
    <w:rsid w:val="705F01D7"/>
    <w:rsid w:val="70817E10"/>
    <w:rsid w:val="709B5583"/>
    <w:rsid w:val="70CF49AD"/>
    <w:rsid w:val="71193077"/>
    <w:rsid w:val="712B5F8C"/>
    <w:rsid w:val="7139768E"/>
    <w:rsid w:val="713D07FB"/>
    <w:rsid w:val="713F6451"/>
    <w:rsid w:val="716A585F"/>
    <w:rsid w:val="716B13F9"/>
    <w:rsid w:val="71704C61"/>
    <w:rsid w:val="717464FF"/>
    <w:rsid w:val="717A5889"/>
    <w:rsid w:val="71854F84"/>
    <w:rsid w:val="718C1A9B"/>
    <w:rsid w:val="71956476"/>
    <w:rsid w:val="71B27028"/>
    <w:rsid w:val="71C10F79"/>
    <w:rsid w:val="71D36E8B"/>
    <w:rsid w:val="71DB38D7"/>
    <w:rsid w:val="71DE3867"/>
    <w:rsid w:val="71F87130"/>
    <w:rsid w:val="72071122"/>
    <w:rsid w:val="722E7304"/>
    <w:rsid w:val="724D5D48"/>
    <w:rsid w:val="727E6F0A"/>
    <w:rsid w:val="729C4092"/>
    <w:rsid w:val="72D80AD4"/>
    <w:rsid w:val="72E932CC"/>
    <w:rsid w:val="73275372"/>
    <w:rsid w:val="732849D1"/>
    <w:rsid w:val="733F79DD"/>
    <w:rsid w:val="73422C5B"/>
    <w:rsid w:val="738A200A"/>
    <w:rsid w:val="73AA26AC"/>
    <w:rsid w:val="73B42332"/>
    <w:rsid w:val="73B47087"/>
    <w:rsid w:val="73E546E7"/>
    <w:rsid w:val="740A1C05"/>
    <w:rsid w:val="740B4675"/>
    <w:rsid w:val="7423420D"/>
    <w:rsid w:val="74273213"/>
    <w:rsid w:val="742C1313"/>
    <w:rsid w:val="74311BA0"/>
    <w:rsid w:val="74435A84"/>
    <w:rsid w:val="74515D0F"/>
    <w:rsid w:val="746C0790"/>
    <w:rsid w:val="748C1DB2"/>
    <w:rsid w:val="74A31D69"/>
    <w:rsid w:val="74E05E61"/>
    <w:rsid w:val="750E6ABD"/>
    <w:rsid w:val="75287806"/>
    <w:rsid w:val="75381706"/>
    <w:rsid w:val="753E2B52"/>
    <w:rsid w:val="75504B8E"/>
    <w:rsid w:val="755521A4"/>
    <w:rsid w:val="755D553D"/>
    <w:rsid w:val="756312F9"/>
    <w:rsid w:val="75731C89"/>
    <w:rsid w:val="75843397"/>
    <w:rsid w:val="75AD3D8E"/>
    <w:rsid w:val="75AF6A76"/>
    <w:rsid w:val="75B93A72"/>
    <w:rsid w:val="75C51318"/>
    <w:rsid w:val="75F920DA"/>
    <w:rsid w:val="760406E5"/>
    <w:rsid w:val="765362CF"/>
    <w:rsid w:val="765E68BF"/>
    <w:rsid w:val="76B93BD7"/>
    <w:rsid w:val="76C010FB"/>
    <w:rsid w:val="76CC69C8"/>
    <w:rsid w:val="76CE6E3F"/>
    <w:rsid w:val="76FA3D9F"/>
    <w:rsid w:val="771951E0"/>
    <w:rsid w:val="77230510"/>
    <w:rsid w:val="77456248"/>
    <w:rsid w:val="77782A27"/>
    <w:rsid w:val="7782616B"/>
    <w:rsid w:val="77862AE9"/>
    <w:rsid w:val="77887733"/>
    <w:rsid w:val="77AA4A6D"/>
    <w:rsid w:val="77B95C51"/>
    <w:rsid w:val="77F60E4C"/>
    <w:rsid w:val="77FF76BB"/>
    <w:rsid w:val="780D6D66"/>
    <w:rsid w:val="7846626A"/>
    <w:rsid w:val="784968FE"/>
    <w:rsid w:val="785E13A9"/>
    <w:rsid w:val="7860158C"/>
    <w:rsid w:val="786A41B8"/>
    <w:rsid w:val="78B7277E"/>
    <w:rsid w:val="78C074D3"/>
    <w:rsid w:val="78CF04BF"/>
    <w:rsid w:val="78E528CF"/>
    <w:rsid w:val="79271CEC"/>
    <w:rsid w:val="793E3324"/>
    <w:rsid w:val="794D1977"/>
    <w:rsid w:val="794E139F"/>
    <w:rsid w:val="7975478C"/>
    <w:rsid w:val="797F76B7"/>
    <w:rsid w:val="798219D5"/>
    <w:rsid w:val="7994087E"/>
    <w:rsid w:val="799E2892"/>
    <w:rsid w:val="799F4335"/>
    <w:rsid w:val="79C60080"/>
    <w:rsid w:val="79CB0C87"/>
    <w:rsid w:val="79D053B6"/>
    <w:rsid w:val="79FC7CC7"/>
    <w:rsid w:val="7A0B19CB"/>
    <w:rsid w:val="7A0C2F65"/>
    <w:rsid w:val="7A1C5986"/>
    <w:rsid w:val="7A277B50"/>
    <w:rsid w:val="7A5507DB"/>
    <w:rsid w:val="7A7D679E"/>
    <w:rsid w:val="7A983B8E"/>
    <w:rsid w:val="7AAB2A8E"/>
    <w:rsid w:val="7AAB7433"/>
    <w:rsid w:val="7AF05FF2"/>
    <w:rsid w:val="7B1048C8"/>
    <w:rsid w:val="7B160627"/>
    <w:rsid w:val="7B206849"/>
    <w:rsid w:val="7B2B0145"/>
    <w:rsid w:val="7B6E3D81"/>
    <w:rsid w:val="7B853435"/>
    <w:rsid w:val="7B98728E"/>
    <w:rsid w:val="7BBD4F47"/>
    <w:rsid w:val="7BD83B2F"/>
    <w:rsid w:val="7BDE0F2D"/>
    <w:rsid w:val="7C0D5437"/>
    <w:rsid w:val="7C2D18C4"/>
    <w:rsid w:val="7C352C27"/>
    <w:rsid w:val="7C362E56"/>
    <w:rsid w:val="7C4947D1"/>
    <w:rsid w:val="7C5176AA"/>
    <w:rsid w:val="7C5F1B5A"/>
    <w:rsid w:val="7C5F1CF3"/>
    <w:rsid w:val="7C721294"/>
    <w:rsid w:val="7C7E46D6"/>
    <w:rsid w:val="7C8D4A9C"/>
    <w:rsid w:val="7CA659DB"/>
    <w:rsid w:val="7CC84DBF"/>
    <w:rsid w:val="7CD460A4"/>
    <w:rsid w:val="7CEC7892"/>
    <w:rsid w:val="7D0F16C6"/>
    <w:rsid w:val="7D3E2951"/>
    <w:rsid w:val="7D453655"/>
    <w:rsid w:val="7D6159C3"/>
    <w:rsid w:val="7D657644"/>
    <w:rsid w:val="7D80622C"/>
    <w:rsid w:val="7D9D3290"/>
    <w:rsid w:val="7DBF1CEB"/>
    <w:rsid w:val="7DC1744D"/>
    <w:rsid w:val="7DC2253A"/>
    <w:rsid w:val="7DE44A0D"/>
    <w:rsid w:val="7DEC7621"/>
    <w:rsid w:val="7DEF0220"/>
    <w:rsid w:val="7E3643BE"/>
    <w:rsid w:val="7E3D4EA6"/>
    <w:rsid w:val="7E3F2540"/>
    <w:rsid w:val="7E4159BB"/>
    <w:rsid w:val="7E627C37"/>
    <w:rsid w:val="7E682F48"/>
    <w:rsid w:val="7E6B3D88"/>
    <w:rsid w:val="7E6B7FD9"/>
    <w:rsid w:val="7E8D0C00"/>
    <w:rsid w:val="7E8D29AE"/>
    <w:rsid w:val="7E9E2E0E"/>
    <w:rsid w:val="7EDC437E"/>
    <w:rsid w:val="7EFF1C16"/>
    <w:rsid w:val="7F1015B0"/>
    <w:rsid w:val="7F2350C1"/>
    <w:rsid w:val="7F486550"/>
    <w:rsid w:val="7F4D0390"/>
    <w:rsid w:val="7F623E3B"/>
    <w:rsid w:val="7F78540D"/>
    <w:rsid w:val="7F805B82"/>
    <w:rsid w:val="7FF5783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7"/>
    <w:qFormat/>
    <w:uiPriority w:val="0"/>
    <w:pPr>
      <w:keepNext/>
      <w:spacing w:line="360" w:lineRule="auto"/>
      <w:jc w:val="center"/>
      <w:outlineLvl w:val="0"/>
    </w:pPr>
    <w:rPr>
      <w:rFonts w:ascii="Arial" w:hAnsi="Arial"/>
      <w:b/>
      <w:bCs/>
      <w:sz w:val="24"/>
      <w:szCs w:val="18"/>
    </w:rPr>
  </w:style>
  <w:style w:type="paragraph" w:styleId="4">
    <w:name w:val="heading 2"/>
    <w:basedOn w:val="1"/>
    <w:next w:val="5"/>
    <w:qFormat/>
    <w:uiPriority w:val="0"/>
    <w:pPr>
      <w:keepNext/>
      <w:keepLines/>
      <w:spacing w:before="260" w:beforeLines="0" w:after="260" w:afterLines="0"/>
      <w:outlineLvl w:val="1"/>
    </w:pPr>
    <w:rPr>
      <w:rFonts w:ascii="宋体" w:hAnsi="Arial" w:eastAsia="宋体" w:cs="Arial"/>
      <w:b/>
      <w:bCs/>
      <w:color w:val="000000"/>
      <w:kern w:val="2"/>
      <w:sz w:val="28"/>
      <w:szCs w:val="28"/>
      <w:lang w:val="en-US" w:eastAsia="zh-CN" w:bidi="ar-SA"/>
    </w:rPr>
  </w:style>
  <w:style w:type="paragraph" w:styleId="6">
    <w:name w:val="heading 3"/>
    <w:basedOn w:val="1"/>
    <w:next w:val="1"/>
    <w:link w:val="59"/>
    <w:qFormat/>
    <w:uiPriority w:val="0"/>
    <w:pPr>
      <w:keepNext/>
      <w:keepLines/>
      <w:numPr>
        <w:ilvl w:val="2"/>
        <w:numId w:val="1"/>
      </w:numPr>
      <w:spacing w:before="260" w:beforeLines="0" w:after="260" w:afterLines="0" w:line="413" w:lineRule="auto"/>
      <w:outlineLvl w:val="2"/>
    </w:pPr>
    <w:rPr>
      <w:b/>
      <w:bCs/>
      <w:sz w:val="32"/>
      <w:szCs w:val="32"/>
    </w:rPr>
  </w:style>
  <w:style w:type="paragraph" w:styleId="7">
    <w:name w:val="heading 4"/>
    <w:basedOn w:val="1"/>
    <w:next w:val="1"/>
    <w:link w:val="60"/>
    <w:qFormat/>
    <w:uiPriority w:val="0"/>
    <w:pPr>
      <w:keepNext/>
      <w:keepLines/>
      <w:spacing w:before="280" w:beforeLines="0" w:after="290" w:afterLines="0" w:line="372" w:lineRule="auto"/>
      <w:outlineLvl w:val="3"/>
    </w:pPr>
    <w:rPr>
      <w:rFonts w:ascii="Arial" w:hAnsi="Arial" w:eastAsia="黑体"/>
      <w:b/>
      <w:bCs/>
      <w:sz w:val="28"/>
      <w:szCs w:val="28"/>
    </w:rPr>
  </w:style>
  <w:style w:type="paragraph" w:styleId="8">
    <w:name w:val="heading 5"/>
    <w:basedOn w:val="1"/>
    <w:next w:val="1"/>
    <w:link w:val="61"/>
    <w:qFormat/>
    <w:uiPriority w:val="0"/>
    <w:pPr>
      <w:keepNext/>
      <w:adjustRightInd w:val="0"/>
      <w:snapToGrid w:val="0"/>
      <w:spacing w:before="100" w:beforeLines="0" w:beforeAutospacing="1" w:after="100" w:afterLines="0" w:afterAutospacing="1"/>
      <w:jc w:val="center"/>
      <w:outlineLvl w:val="4"/>
    </w:pPr>
    <w:rPr>
      <w:rFonts w:ascii="宋体" w:hAnsi="宋体"/>
      <w:b/>
      <w:bCs/>
      <w:color w:val="000000"/>
    </w:rPr>
  </w:style>
  <w:style w:type="paragraph" w:styleId="9">
    <w:name w:val="heading 6"/>
    <w:basedOn w:val="1"/>
    <w:next w:val="1"/>
    <w:link w:val="62"/>
    <w:qFormat/>
    <w:uiPriority w:val="0"/>
    <w:pPr>
      <w:keepNext/>
      <w:keepLines/>
      <w:spacing w:before="240" w:beforeLines="0" w:after="64" w:afterLines="0" w:line="317" w:lineRule="auto"/>
      <w:outlineLvl w:val="5"/>
    </w:pPr>
    <w:rPr>
      <w:rFonts w:ascii="Arial" w:hAnsi="Arial" w:eastAsia="黑体"/>
      <w:b/>
      <w:bCs/>
      <w:sz w:val="24"/>
    </w:rPr>
  </w:style>
  <w:style w:type="paragraph" w:styleId="10">
    <w:name w:val="heading 7"/>
    <w:basedOn w:val="1"/>
    <w:next w:val="1"/>
    <w:link w:val="63"/>
    <w:qFormat/>
    <w:uiPriority w:val="0"/>
    <w:pPr>
      <w:keepNext/>
      <w:keepLines/>
      <w:spacing w:before="240" w:beforeLines="0" w:after="64" w:afterLines="0" w:line="317" w:lineRule="auto"/>
      <w:outlineLvl w:val="6"/>
    </w:pPr>
    <w:rPr>
      <w:b/>
      <w:bCs/>
      <w:sz w:val="24"/>
    </w:rPr>
  </w:style>
  <w:style w:type="paragraph" w:styleId="11">
    <w:name w:val="heading 8"/>
    <w:basedOn w:val="1"/>
    <w:next w:val="1"/>
    <w:link w:val="64"/>
    <w:qFormat/>
    <w:uiPriority w:val="0"/>
    <w:pPr>
      <w:keepNext/>
      <w:keepLines/>
      <w:spacing w:before="240" w:beforeLines="0" w:after="64" w:afterLines="0" w:line="317" w:lineRule="auto"/>
      <w:outlineLvl w:val="7"/>
    </w:pPr>
    <w:rPr>
      <w:rFonts w:ascii="Arial" w:hAnsi="Arial" w:eastAsia="黑体"/>
      <w:sz w:val="24"/>
    </w:rPr>
  </w:style>
  <w:style w:type="paragraph" w:styleId="12">
    <w:name w:val="heading 9"/>
    <w:basedOn w:val="1"/>
    <w:next w:val="1"/>
    <w:link w:val="65"/>
    <w:qFormat/>
    <w:uiPriority w:val="0"/>
    <w:pPr>
      <w:keepNext/>
      <w:keepLines/>
      <w:spacing w:before="240" w:beforeLines="0" w:after="64" w:afterLines="0" w:line="317" w:lineRule="auto"/>
      <w:outlineLvl w:val="8"/>
    </w:pPr>
    <w:rPr>
      <w:rFonts w:ascii="Arial" w:hAnsi="Arial" w:eastAsia="黑体"/>
      <w:szCs w:val="21"/>
    </w:rPr>
  </w:style>
  <w:style w:type="character" w:default="1" w:styleId="49">
    <w:name w:val="Default Paragraph Font"/>
    <w:qFormat/>
    <w:uiPriority w:val="0"/>
  </w:style>
  <w:style w:type="table" w:default="1" w:styleId="47">
    <w:name w:val="Normal Table"/>
    <w:unhideWhenUsed/>
    <w:qFormat/>
    <w:uiPriority w:val="99"/>
    <w:tblPr>
      <w:tblCellMar>
        <w:top w:w="0" w:type="dxa"/>
        <w:left w:w="108" w:type="dxa"/>
        <w:bottom w:w="0" w:type="dxa"/>
        <w:right w:w="108" w:type="dxa"/>
      </w:tblCellMar>
    </w:tblPr>
  </w:style>
  <w:style w:type="paragraph" w:styleId="2">
    <w:name w:val="Plain Text"/>
    <w:basedOn w:val="1"/>
    <w:link w:val="56"/>
    <w:qFormat/>
    <w:uiPriority w:val="0"/>
    <w:rPr>
      <w:rFonts w:ascii="宋体" w:hAnsi="Courier New"/>
      <w:szCs w:val="20"/>
    </w:rPr>
  </w:style>
  <w:style w:type="paragraph" w:styleId="5">
    <w:name w:val="Normal Indent"/>
    <w:basedOn w:val="1"/>
    <w:link w:val="58"/>
    <w:qFormat/>
    <w:uiPriority w:val="0"/>
    <w:pPr>
      <w:ind w:firstLine="420" w:firstLineChars="200"/>
    </w:pPr>
    <w:rPr>
      <w:rFonts w:eastAsia="宋体"/>
      <w:kern w:val="2"/>
      <w:sz w:val="21"/>
      <w:szCs w:val="24"/>
      <w:lang w:val="en-US" w:eastAsia="zh-CN" w:bidi="ar-SA"/>
    </w:rPr>
  </w:style>
  <w:style w:type="paragraph" w:styleId="13">
    <w:name w:val="List 3"/>
    <w:basedOn w:val="1"/>
    <w:qFormat/>
    <w:uiPriority w:val="0"/>
    <w:pPr>
      <w:ind w:left="100" w:leftChars="400" w:hanging="200" w:hangingChars="200"/>
    </w:pPr>
  </w:style>
  <w:style w:type="paragraph" w:styleId="14">
    <w:name w:val="List Bullet 4"/>
    <w:basedOn w:val="1"/>
    <w:qFormat/>
    <w:uiPriority w:val="0"/>
    <w:pPr>
      <w:tabs>
        <w:tab w:val="left" w:pos="1620"/>
      </w:tabs>
      <w:ind w:left="1620" w:hanging="360"/>
    </w:pPr>
  </w:style>
  <w:style w:type="paragraph" w:styleId="15">
    <w:name w:val="caption"/>
    <w:basedOn w:val="1"/>
    <w:next w:val="1"/>
    <w:qFormat/>
    <w:uiPriority w:val="0"/>
    <w:rPr>
      <w:rFonts w:ascii="Arial" w:hAnsi="Arial" w:eastAsia="黑体" w:cs="Arial"/>
      <w:sz w:val="20"/>
      <w:szCs w:val="20"/>
    </w:rPr>
  </w:style>
  <w:style w:type="paragraph" w:styleId="16">
    <w:name w:val="Document Map"/>
    <w:basedOn w:val="1"/>
    <w:link w:val="66"/>
    <w:qFormat/>
    <w:uiPriority w:val="0"/>
    <w:pPr>
      <w:shd w:val="clear" w:color="auto" w:fill="000080"/>
    </w:pPr>
  </w:style>
  <w:style w:type="paragraph" w:styleId="17">
    <w:name w:val="annotation text"/>
    <w:basedOn w:val="1"/>
    <w:link w:val="67"/>
    <w:qFormat/>
    <w:uiPriority w:val="0"/>
    <w:pPr>
      <w:jc w:val="left"/>
    </w:pPr>
  </w:style>
  <w:style w:type="paragraph" w:styleId="18">
    <w:name w:val="Body Text 3"/>
    <w:basedOn w:val="1"/>
    <w:link w:val="68"/>
    <w:qFormat/>
    <w:uiPriority w:val="0"/>
    <w:pPr>
      <w:spacing w:after="120" w:afterLines="0"/>
    </w:pPr>
    <w:rPr>
      <w:sz w:val="16"/>
      <w:szCs w:val="16"/>
    </w:rPr>
  </w:style>
  <w:style w:type="paragraph" w:styleId="19">
    <w:name w:val="List Bullet 3"/>
    <w:basedOn w:val="1"/>
    <w:qFormat/>
    <w:uiPriority w:val="0"/>
    <w:pPr>
      <w:tabs>
        <w:tab w:val="left" w:pos="1200"/>
      </w:tabs>
      <w:ind w:left="1200" w:hanging="360"/>
    </w:pPr>
  </w:style>
  <w:style w:type="paragraph" w:styleId="20">
    <w:name w:val="Body Text"/>
    <w:basedOn w:val="1"/>
    <w:link w:val="69"/>
    <w:qFormat/>
    <w:uiPriority w:val="0"/>
    <w:pPr>
      <w:spacing w:after="120" w:afterLines="0"/>
    </w:pPr>
  </w:style>
  <w:style w:type="paragraph" w:styleId="21">
    <w:name w:val="Body Text Indent"/>
    <w:basedOn w:val="1"/>
    <w:link w:val="70"/>
    <w:qFormat/>
    <w:uiPriority w:val="0"/>
    <w:pPr>
      <w:ind w:left="420" w:leftChars="200" w:firstLine="420" w:firstLineChars="200"/>
    </w:pPr>
  </w:style>
  <w:style w:type="paragraph" w:styleId="22">
    <w:name w:val="List 2"/>
    <w:basedOn w:val="1"/>
    <w:qFormat/>
    <w:uiPriority w:val="0"/>
    <w:pPr>
      <w:ind w:left="100" w:leftChars="200" w:hanging="200" w:hangingChars="200"/>
    </w:pPr>
  </w:style>
  <w:style w:type="paragraph" w:styleId="23">
    <w:name w:val="List Continue"/>
    <w:basedOn w:val="1"/>
    <w:uiPriority w:val="0"/>
    <w:pPr>
      <w:spacing w:after="120" w:afterLines="0"/>
      <w:ind w:left="420" w:leftChars="200"/>
    </w:pPr>
  </w:style>
  <w:style w:type="paragraph" w:styleId="24">
    <w:name w:val="Block Text"/>
    <w:basedOn w:val="1"/>
    <w:uiPriority w:val="0"/>
    <w:pPr>
      <w:ind w:left="105" w:right="353" w:firstLine="720"/>
      <w:jc w:val="center"/>
    </w:pPr>
    <w:rPr>
      <w:rFonts w:eastAsia="楷体_GB2312"/>
      <w:sz w:val="24"/>
    </w:rPr>
  </w:style>
  <w:style w:type="paragraph" w:styleId="25">
    <w:name w:val="List Bullet 2"/>
    <w:basedOn w:val="1"/>
    <w:qFormat/>
    <w:uiPriority w:val="0"/>
    <w:pPr>
      <w:tabs>
        <w:tab w:val="left" w:pos="780"/>
      </w:tabs>
      <w:ind w:left="780" w:hanging="360"/>
    </w:pPr>
  </w:style>
  <w:style w:type="paragraph" w:styleId="26">
    <w:name w:val="toc 3"/>
    <w:basedOn w:val="1"/>
    <w:next w:val="1"/>
    <w:qFormat/>
    <w:uiPriority w:val="0"/>
    <w:pPr>
      <w:ind w:left="840" w:leftChars="400"/>
    </w:pPr>
  </w:style>
  <w:style w:type="paragraph" w:styleId="27">
    <w:name w:val="Date"/>
    <w:basedOn w:val="1"/>
    <w:next w:val="1"/>
    <w:link w:val="71"/>
    <w:qFormat/>
    <w:uiPriority w:val="0"/>
    <w:rPr>
      <w:rFonts w:ascii="宋体" w:hAnsi="Courier New"/>
      <w:sz w:val="32"/>
      <w:szCs w:val="20"/>
    </w:rPr>
  </w:style>
  <w:style w:type="paragraph" w:styleId="28">
    <w:name w:val="Body Text Indent 2"/>
    <w:basedOn w:val="1"/>
    <w:link w:val="72"/>
    <w:qFormat/>
    <w:uiPriority w:val="0"/>
    <w:pPr>
      <w:spacing w:line="360" w:lineRule="auto"/>
      <w:ind w:firstLine="420" w:firstLineChars="200"/>
    </w:pPr>
  </w:style>
  <w:style w:type="paragraph" w:styleId="29">
    <w:name w:val="List Continue 5"/>
    <w:basedOn w:val="1"/>
    <w:qFormat/>
    <w:uiPriority w:val="0"/>
    <w:pPr>
      <w:spacing w:after="120" w:afterLines="0"/>
      <w:ind w:left="2100" w:leftChars="1000"/>
    </w:pPr>
  </w:style>
  <w:style w:type="paragraph" w:styleId="30">
    <w:name w:val="Balloon Text"/>
    <w:basedOn w:val="1"/>
    <w:link w:val="73"/>
    <w:uiPriority w:val="0"/>
    <w:rPr>
      <w:sz w:val="18"/>
      <w:szCs w:val="18"/>
    </w:rPr>
  </w:style>
  <w:style w:type="paragraph" w:styleId="31">
    <w:name w:val="footer"/>
    <w:basedOn w:val="1"/>
    <w:link w:val="74"/>
    <w:qFormat/>
    <w:uiPriority w:val="99"/>
    <w:pPr>
      <w:pBdr>
        <w:top w:val="single" w:color="auto" w:sz="4" w:space="1"/>
      </w:pBdr>
      <w:tabs>
        <w:tab w:val="center" w:pos="4153"/>
        <w:tab w:val="right" w:pos="8306"/>
      </w:tabs>
      <w:snapToGrid w:val="0"/>
      <w:jc w:val="left"/>
    </w:pPr>
    <w:rPr>
      <w:sz w:val="18"/>
      <w:szCs w:val="18"/>
    </w:rPr>
  </w:style>
  <w:style w:type="paragraph" w:styleId="32">
    <w:name w:val="header"/>
    <w:basedOn w:val="1"/>
    <w:link w:val="75"/>
    <w:qFormat/>
    <w:uiPriority w:val="0"/>
    <w:pPr>
      <w:pBdr>
        <w:bottom w:val="single" w:color="auto" w:sz="4"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9344"/>
      </w:tabs>
      <w:spacing w:before="120" w:beforeLines="0" w:after="120" w:afterLines="0"/>
      <w:jc w:val="left"/>
    </w:pPr>
    <w:rPr>
      <w:rFonts w:ascii="宋体" w:hAnsi="宋体"/>
      <w:b/>
      <w:bCs/>
      <w:caps/>
      <w:sz w:val="28"/>
      <w:szCs w:val="28"/>
    </w:rPr>
  </w:style>
  <w:style w:type="paragraph" w:styleId="34">
    <w:name w:val="List Continue 4"/>
    <w:basedOn w:val="1"/>
    <w:qFormat/>
    <w:uiPriority w:val="0"/>
    <w:pPr>
      <w:spacing w:after="120" w:afterLines="0"/>
      <w:ind w:left="1680" w:leftChars="800"/>
    </w:pPr>
  </w:style>
  <w:style w:type="paragraph" w:styleId="35">
    <w:name w:val="toc 4"/>
    <w:basedOn w:val="1"/>
    <w:next w:val="1"/>
    <w:qFormat/>
    <w:uiPriority w:val="0"/>
    <w:pPr>
      <w:ind w:left="1260" w:leftChars="600"/>
    </w:pPr>
  </w:style>
  <w:style w:type="paragraph" w:styleId="36">
    <w:name w:val="List"/>
    <w:basedOn w:val="1"/>
    <w:qFormat/>
    <w:uiPriority w:val="0"/>
    <w:pPr>
      <w:ind w:left="200" w:hanging="200" w:hangingChars="200"/>
    </w:pPr>
  </w:style>
  <w:style w:type="paragraph" w:styleId="37">
    <w:name w:val="List 5"/>
    <w:basedOn w:val="1"/>
    <w:qFormat/>
    <w:uiPriority w:val="0"/>
    <w:pPr>
      <w:ind w:left="100" w:leftChars="800" w:hanging="200" w:hangingChars="200"/>
    </w:pPr>
  </w:style>
  <w:style w:type="paragraph" w:styleId="38">
    <w:name w:val="Body Text Indent 3"/>
    <w:basedOn w:val="1"/>
    <w:link w:val="76"/>
    <w:qFormat/>
    <w:uiPriority w:val="0"/>
    <w:pPr>
      <w:tabs>
        <w:tab w:val="left" w:pos="1080"/>
      </w:tabs>
      <w:adjustRightInd w:val="0"/>
      <w:snapToGrid w:val="0"/>
      <w:spacing w:line="300" w:lineRule="auto"/>
      <w:ind w:left="1075" w:leftChars="342" w:hanging="357" w:hangingChars="170"/>
    </w:pPr>
    <w:rPr>
      <w:rFonts w:ascii="宋体" w:hAnsi="宋体"/>
      <w:snapToGrid w:val="0"/>
      <w:kern w:val="0"/>
    </w:rPr>
  </w:style>
  <w:style w:type="paragraph" w:styleId="39">
    <w:name w:val="toc 2"/>
    <w:basedOn w:val="1"/>
    <w:next w:val="1"/>
    <w:qFormat/>
    <w:uiPriority w:val="0"/>
    <w:pPr>
      <w:tabs>
        <w:tab w:val="right" w:leader="dot" w:pos="9344"/>
      </w:tabs>
      <w:spacing w:line="360" w:lineRule="auto"/>
      <w:ind w:left="422" w:right="420" w:rightChars="200" w:hanging="422" w:hangingChars="200"/>
      <w:jc w:val="left"/>
    </w:pPr>
    <w:rPr>
      <w:rFonts w:ascii="黑体" w:hAnsi="宋体" w:eastAsia="黑体"/>
      <w:b/>
      <w:smallCaps/>
      <w:snapToGrid w:val="0"/>
      <w:kern w:val="0"/>
      <w:szCs w:val="21"/>
    </w:rPr>
  </w:style>
  <w:style w:type="paragraph" w:styleId="40">
    <w:name w:val="Body Text 2"/>
    <w:basedOn w:val="1"/>
    <w:link w:val="77"/>
    <w:qFormat/>
    <w:uiPriority w:val="0"/>
    <w:pPr>
      <w:spacing w:after="120" w:afterLines="0" w:line="480" w:lineRule="auto"/>
    </w:pPr>
  </w:style>
  <w:style w:type="paragraph" w:styleId="41">
    <w:name w:val="List 4"/>
    <w:basedOn w:val="1"/>
    <w:qFormat/>
    <w:uiPriority w:val="0"/>
    <w:pPr>
      <w:ind w:left="100" w:leftChars="600" w:hanging="200" w:hangingChars="200"/>
    </w:pPr>
  </w:style>
  <w:style w:type="paragraph" w:styleId="42">
    <w:name w:val="List Continue 2"/>
    <w:basedOn w:val="1"/>
    <w:qFormat/>
    <w:uiPriority w:val="0"/>
    <w:pPr>
      <w:spacing w:after="120" w:afterLines="0"/>
      <w:ind w:left="840" w:leftChars="400"/>
    </w:pPr>
  </w:style>
  <w:style w:type="paragraph" w:styleId="43">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44">
    <w:name w:val="List Continue 3"/>
    <w:basedOn w:val="1"/>
    <w:qFormat/>
    <w:uiPriority w:val="0"/>
    <w:pPr>
      <w:spacing w:after="120" w:afterLines="0"/>
      <w:ind w:left="1260" w:leftChars="600"/>
    </w:pPr>
  </w:style>
  <w:style w:type="paragraph" w:styleId="45">
    <w:name w:val="Title"/>
    <w:basedOn w:val="1"/>
    <w:link w:val="78"/>
    <w:qFormat/>
    <w:uiPriority w:val="0"/>
    <w:pPr>
      <w:jc w:val="center"/>
    </w:pPr>
    <w:rPr>
      <w:b/>
      <w:bCs/>
    </w:rPr>
  </w:style>
  <w:style w:type="paragraph" w:styleId="46">
    <w:name w:val="annotation subject"/>
    <w:basedOn w:val="17"/>
    <w:next w:val="17"/>
    <w:link w:val="79"/>
    <w:qFormat/>
    <w:uiPriority w:val="0"/>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bCs/>
    </w:rPr>
  </w:style>
  <w:style w:type="character" w:styleId="51">
    <w:name w:val="page number"/>
    <w:basedOn w:val="49"/>
    <w:qFormat/>
    <w:uiPriority w:val="0"/>
    <w:rPr>
      <w:rFonts w:ascii="宋体" w:hAnsi="宋体" w:eastAsia="Times New Roman"/>
      <w:spacing w:val="0"/>
      <w:kern w:val="18"/>
      <w:position w:val="0"/>
      <w:sz w:val="18"/>
      <w:szCs w:val="18"/>
    </w:rPr>
  </w:style>
  <w:style w:type="character" w:styleId="52">
    <w:name w:val="FollowedHyperlink"/>
    <w:qFormat/>
    <w:uiPriority w:val="0"/>
    <w:rPr>
      <w:color w:val="800080"/>
      <w:u w:val="single"/>
    </w:rPr>
  </w:style>
  <w:style w:type="character" w:styleId="53">
    <w:name w:val="Emphasis"/>
    <w:qFormat/>
    <w:uiPriority w:val="0"/>
    <w:rPr>
      <w:color w:val="CC0000"/>
    </w:rPr>
  </w:style>
  <w:style w:type="character" w:styleId="54">
    <w:name w:val="Hyperlink"/>
    <w:qFormat/>
    <w:uiPriority w:val="99"/>
    <w:rPr>
      <w:color w:val="0000FF"/>
      <w:u w:val="single"/>
    </w:rPr>
  </w:style>
  <w:style w:type="character" w:styleId="55">
    <w:name w:val="annotation reference"/>
    <w:qFormat/>
    <w:uiPriority w:val="0"/>
    <w:rPr>
      <w:sz w:val="21"/>
      <w:szCs w:val="21"/>
    </w:rPr>
  </w:style>
  <w:style w:type="character" w:customStyle="1" w:styleId="56">
    <w:name w:val="纯文本 字符"/>
    <w:link w:val="2"/>
    <w:qFormat/>
    <w:uiPriority w:val="0"/>
    <w:rPr>
      <w:rFonts w:ascii="宋体" w:hAnsi="Courier New" w:eastAsia="宋体"/>
      <w:kern w:val="2"/>
      <w:sz w:val="21"/>
      <w:lang w:val="en-US" w:eastAsia="zh-CN" w:bidi="ar-SA"/>
    </w:rPr>
  </w:style>
  <w:style w:type="character" w:customStyle="1" w:styleId="57">
    <w:name w:val="标题 1 字符"/>
    <w:link w:val="3"/>
    <w:qFormat/>
    <w:uiPriority w:val="0"/>
    <w:rPr>
      <w:rFonts w:ascii="Arial" w:hAnsi="Arial" w:cs="Arial"/>
      <w:b/>
      <w:bCs/>
      <w:kern w:val="2"/>
      <w:sz w:val="24"/>
      <w:szCs w:val="18"/>
    </w:rPr>
  </w:style>
  <w:style w:type="character" w:customStyle="1" w:styleId="58">
    <w:name w:val="正文缩进 Char"/>
    <w:link w:val="5"/>
    <w:qFormat/>
    <w:uiPriority w:val="0"/>
    <w:rPr>
      <w:rFonts w:eastAsia="宋体"/>
      <w:kern w:val="2"/>
      <w:sz w:val="21"/>
      <w:szCs w:val="24"/>
      <w:lang w:val="en-US" w:eastAsia="zh-CN" w:bidi="ar-SA"/>
    </w:rPr>
  </w:style>
  <w:style w:type="character" w:customStyle="1" w:styleId="59">
    <w:name w:val="标题 3 字符"/>
    <w:link w:val="6"/>
    <w:qFormat/>
    <w:uiPriority w:val="0"/>
    <w:rPr>
      <w:b/>
      <w:bCs/>
      <w:kern w:val="2"/>
      <w:sz w:val="32"/>
      <w:szCs w:val="32"/>
    </w:rPr>
  </w:style>
  <w:style w:type="character" w:customStyle="1" w:styleId="60">
    <w:name w:val="标题 4 字符"/>
    <w:link w:val="7"/>
    <w:qFormat/>
    <w:uiPriority w:val="0"/>
    <w:rPr>
      <w:rFonts w:ascii="Arial" w:hAnsi="Arial" w:eastAsia="黑体"/>
      <w:b/>
      <w:bCs/>
      <w:kern w:val="2"/>
      <w:sz w:val="28"/>
      <w:szCs w:val="28"/>
    </w:rPr>
  </w:style>
  <w:style w:type="character" w:customStyle="1" w:styleId="61">
    <w:name w:val="标题 5 字符"/>
    <w:link w:val="8"/>
    <w:qFormat/>
    <w:uiPriority w:val="0"/>
    <w:rPr>
      <w:rFonts w:ascii="宋体" w:hAnsi="宋体"/>
      <w:b/>
      <w:bCs/>
      <w:color w:val="000000"/>
      <w:kern w:val="2"/>
      <w:sz w:val="21"/>
      <w:szCs w:val="24"/>
    </w:rPr>
  </w:style>
  <w:style w:type="character" w:customStyle="1" w:styleId="62">
    <w:name w:val="标题 6 字符"/>
    <w:link w:val="9"/>
    <w:qFormat/>
    <w:uiPriority w:val="0"/>
    <w:rPr>
      <w:rFonts w:ascii="Arial" w:hAnsi="Arial" w:eastAsia="黑体"/>
      <w:b/>
      <w:bCs/>
      <w:kern w:val="2"/>
      <w:sz w:val="24"/>
      <w:szCs w:val="24"/>
    </w:rPr>
  </w:style>
  <w:style w:type="character" w:customStyle="1" w:styleId="63">
    <w:name w:val="标题 7 字符"/>
    <w:link w:val="10"/>
    <w:qFormat/>
    <w:uiPriority w:val="0"/>
    <w:rPr>
      <w:b/>
      <w:bCs/>
      <w:kern w:val="2"/>
      <w:sz w:val="24"/>
      <w:szCs w:val="24"/>
    </w:rPr>
  </w:style>
  <w:style w:type="character" w:customStyle="1" w:styleId="64">
    <w:name w:val="标题 8 字符"/>
    <w:link w:val="11"/>
    <w:qFormat/>
    <w:uiPriority w:val="0"/>
    <w:rPr>
      <w:rFonts w:ascii="Arial" w:hAnsi="Arial" w:eastAsia="黑体"/>
      <w:kern w:val="2"/>
      <w:sz w:val="24"/>
      <w:szCs w:val="24"/>
    </w:rPr>
  </w:style>
  <w:style w:type="character" w:customStyle="1" w:styleId="65">
    <w:name w:val="标题 9 字符"/>
    <w:link w:val="12"/>
    <w:qFormat/>
    <w:uiPriority w:val="0"/>
    <w:rPr>
      <w:rFonts w:ascii="Arial" w:hAnsi="Arial" w:eastAsia="黑体"/>
      <w:kern w:val="2"/>
      <w:sz w:val="21"/>
      <w:szCs w:val="21"/>
    </w:rPr>
  </w:style>
  <w:style w:type="character" w:customStyle="1" w:styleId="66">
    <w:name w:val="文档结构图 字符"/>
    <w:link w:val="16"/>
    <w:qFormat/>
    <w:uiPriority w:val="0"/>
    <w:rPr>
      <w:kern w:val="2"/>
      <w:sz w:val="21"/>
      <w:szCs w:val="24"/>
      <w:shd w:val="clear" w:color="auto" w:fill="000080"/>
    </w:rPr>
  </w:style>
  <w:style w:type="character" w:customStyle="1" w:styleId="67">
    <w:name w:val="批注文字 字符"/>
    <w:link w:val="17"/>
    <w:qFormat/>
    <w:uiPriority w:val="0"/>
    <w:rPr>
      <w:kern w:val="2"/>
      <w:sz w:val="21"/>
      <w:szCs w:val="24"/>
    </w:rPr>
  </w:style>
  <w:style w:type="character" w:customStyle="1" w:styleId="68">
    <w:name w:val="正文文本 3 字符"/>
    <w:link w:val="18"/>
    <w:qFormat/>
    <w:uiPriority w:val="0"/>
    <w:rPr>
      <w:kern w:val="2"/>
      <w:sz w:val="16"/>
      <w:szCs w:val="16"/>
    </w:rPr>
  </w:style>
  <w:style w:type="character" w:customStyle="1" w:styleId="69">
    <w:name w:val="正文文本 字符"/>
    <w:link w:val="20"/>
    <w:qFormat/>
    <w:uiPriority w:val="0"/>
    <w:rPr>
      <w:kern w:val="2"/>
      <w:sz w:val="21"/>
      <w:szCs w:val="24"/>
    </w:rPr>
  </w:style>
  <w:style w:type="character" w:customStyle="1" w:styleId="70">
    <w:name w:val="正文文本缩进 字符"/>
    <w:link w:val="21"/>
    <w:qFormat/>
    <w:uiPriority w:val="0"/>
    <w:rPr>
      <w:kern w:val="2"/>
      <w:sz w:val="21"/>
      <w:szCs w:val="24"/>
    </w:rPr>
  </w:style>
  <w:style w:type="character" w:customStyle="1" w:styleId="71">
    <w:name w:val="日期 字符"/>
    <w:link w:val="27"/>
    <w:qFormat/>
    <w:uiPriority w:val="0"/>
    <w:rPr>
      <w:rFonts w:ascii="宋体" w:hAnsi="Courier New" w:eastAsia="宋体"/>
      <w:kern w:val="2"/>
      <w:sz w:val="32"/>
      <w:lang w:val="en-US" w:eastAsia="zh-CN" w:bidi="ar-SA"/>
    </w:rPr>
  </w:style>
  <w:style w:type="character" w:customStyle="1" w:styleId="72">
    <w:name w:val="正文文本缩进 2 字符"/>
    <w:link w:val="28"/>
    <w:qFormat/>
    <w:uiPriority w:val="0"/>
    <w:rPr>
      <w:kern w:val="2"/>
      <w:sz w:val="21"/>
      <w:szCs w:val="24"/>
    </w:rPr>
  </w:style>
  <w:style w:type="character" w:customStyle="1" w:styleId="73">
    <w:name w:val="批注框文本 字符"/>
    <w:link w:val="30"/>
    <w:qFormat/>
    <w:uiPriority w:val="0"/>
    <w:rPr>
      <w:kern w:val="2"/>
      <w:sz w:val="18"/>
      <w:szCs w:val="18"/>
    </w:rPr>
  </w:style>
  <w:style w:type="character" w:customStyle="1" w:styleId="74">
    <w:name w:val="页脚 字符"/>
    <w:link w:val="31"/>
    <w:qFormat/>
    <w:uiPriority w:val="99"/>
    <w:rPr>
      <w:kern w:val="2"/>
      <w:sz w:val="18"/>
      <w:szCs w:val="18"/>
    </w:rPr>
  </w:style>
  <w:style w:type="character" w:customStyle="1" w:styleId="75">
    <w:name w:val="页眉 字符"/>
    <w:link w:val="32"/>
    <w:qFormat/>
    <w:uiPriority w:val="0"/>
    <w:rPr>
      <w:kern w:val="2"/>
      <w:sz w:val="18"/>
      <w:szCs w:val="18"/>
    </w:rPr>
  </w:style>
  <w:style w:type="character" w:customStyle="1" w:styleId="76">
    <w:name w:val="正文文本缩进 3 字符"/>
    <w:link w:val="38"/>
    <w:qFormat/>
    <w:uiPriority w:val="0"/>
    <w:rPr>
      <w:rFonts w:ascii="宋体" w:hAnsi="宋体"/>
      <w:snapToGrid w:val="0"/>
      <w:sz w:val="21"/>
      <w:szCs w:val="24"/>
    </w:rPr>
  </w:style>
  <w:style w:type="character" w:customStyle="1" w:styleId="77">
    <w:name w:val="正文文本 2 字符"/>
    <w:link w:val="40"/>
    <w:qFormat/>
    <w:uiPriority w:val="0"/>
    <w:rPr>
      <w:kern w:val="2"/>
      <w:sz w:val="21"/>
      <w:szCs w:val="24"/>
    </w:rPr>
  </w:style>
  <w:style w:type="character" w:customStyle="1" w:styleId="78">
    <w:name w:val="标题 字符"/>
    <w:link w:val="45"/>
    <w:qFormat/>
    <w:uiPriority w:val="0"/>
    <w:rPr>
      <w:b/>
      <w:bCs/>
      <w:kern w:val="2"/>
      <w:sz w:val="21"/>
      <w:szCs w:val="24"/>
    </w:rPr>
  </w:style>
  <w:style w:type="character" w:customStyle="1" w:styleId="79">
    <w:name w:val="批注主题 字符"/>
    <w:basedOn w:val="67"/>
    <w:link w:val="46"/>
    <w:qFormat/>
    <w:uiPriority w:val="0"/>
  </w:style>
  <w:style w:type="character" w:customStyle="1" w:styleId="80">
    <w:name w:val="Char Char4"/>
    <w:qFormat/>
    <w:uiPriority w:val="0"/>
    <w:rPr>
      <w:rFonts w:ascii="Arial" w:hAnsi="Arial" w:cs="Arial"/>
      <w:b/>
      <w:bCs/>
      <w:kern w:val="2"/>
      <w:sz w:val="24"/>
      <w:szCs w:val="18"/>
    </w:rPr>
  </w:style>
  <w:style w:type="character" w:customStyle="1" w:styleId="81">
    <w:name w:val="纯文本 Char1"/>
    <w:qFormat/>
    <w:uiPriority w:val="0"/>
    <w:rPr>
      <w:rFonts w:ascii="宋体" w:hAnsi="Courier New" w:eastAsia="宋体"/>
      <w:kern w:val="2"/>
      <w:sz w:val="21"/>
      <w:szCs w:val="24"/>
      <w:lang w:val="en-US" w:eastAsia="zh-CN" w:bidi="ar-SA"/>
    </w:rPr>
  </w:style>
  <w:style w:type="character" w:customStyle="1" w:styleId="82">
    <w:name w:val="普通文字1 Char"/>
    <w:qFormat/>
    <w:uiPriority w:val="0"/>
    <w:rPr>
      <w:rFonts w:ascii="宋体" w:hAnsi="Courier New" w:eastAsia="宋体"/>
      <w:kern w:val="2"/>
      <w:sz w:val="21"/>
      <w:szCs w:val="24"/>
      <w:lang w:val="en-US" w:eastAsia="zh-CN" w:bidi="ar-SA"/>
    </w:rPr>
  </w:style>
  <w:style w:type="character" w:customStyle="1" w:styleId="83">
    <w:name w:val="apple-style-span"/>
    <w:basedOn w:val="49"/>
    <w:qFormat/>
    <w:uiPriority w:val="0"/>
  </w:style>
  <w:style w:type="character" w:customStyle="1" w:styleId="84">
    <w:name w:val="普通文字 Char Char"/>
    <w:qFormat/>
    <w:uiPriority w:val="0"/>
    <w:rPr>
      <w:rFonts w:ascii="宋体" w:hAnsi="Courier New" w:eastAsia="宋体" w:cs="Courier New"/>
      <w:sz w:val="21"/>
      <w:szCs w:val="21"/>
      <w:lang w:val="en-US" w:eastAsia="zh-CN" w:bidi="ar-SA"/>
    </w:rPr>
  </w:style>
  <w:style w:type="character" w:customStyle="1" w:styleId="85">
    <w:name w:val="正文缩进 Char Char"/>
    <w:qFormat/>
    <w:uiPriority w:val="0"/>
    <w:rPr>
      <w:rFonts w:eastAsia="宋体"/>
      <w:kern w:val="2"/>
      <w:sz w:val="21"/>
      <w:szCs w:val="24"/>
      <w:lang w:val="en-US" w:eastAsia="zh-CN" w:bidi="ar-SA"/>
    </w:rPr>
  </w:style>
  <w:style w:type="character" w:customStyle="1" w:styleId="86">
    <w:name w:val="样式1"/>
    <w:qFormat/>
    <w:uiPriority w:val="0"/>
    <w:rPr>
      <w:spacing w:val="4"/>
      <w:kern w:val="0"/>
      <w:sz w:val="28"/>
    </w:rPr>
  </w:style>
  <w:style w:type="character" w:customStyle="1" w:styleId="87">
    <w:name w:val=" Char Char4"/>
    <w:qFormat/>
    <w:uiPriority w:val="0"/>
    <w:rPr>
      <w:rFonts w:ascii="Arial" w:hAnsi="Arial" w:cs="Arial"/>
      <w:b/>
      <w:bCs/>
      <w:kern w:val="2"/>
      <w:sz w:val="24"/>
      <w:szCs w:val="18"/>
    </w:rPr>
  </w:style>
  <w:style w:type="character" w:customStyle="1" w:styleId="88">
    <w:name w:val="标题 2 Char"/>
    <w:qFormat/>
    <w:uiPriority w:val="0"/>
    <w:rPr>
      <w:rFonts w:ascii="宋体" w:hAnsi="Arial" w:eastAsia="宋体" w:cs="Arial"/>
      <w:b/>
      <w:bCs/>
      <w:color w:val="000000"/>
      <w:kern w:val="2"/>
      <w:sz w:val="28"/>
      <w:szCs w:val="28"/>
      <w:lang w:val="en-US" w:eastAsia="zh-CN" w:bidi="ar-SA"/>
    </w:rPr>
  </w:style>
  <w:style w:type="character" w:customStyle="1" w:styleId="89">
    <w:name w:val="表正文 Char1"/>
    <w:qFormat/>
    <w:uiPriority w:val="0"/>
    <w:rPr>
      <w:rFonts w:eastAsia="宋体"/>
      <w:kern w:val="2"/>
      <w:sz w:val="21"/>
      <w:szCs w:val="24"/>
      <w:lang w:val="en-US" w:eastAsia="zh-CN" w:bidi="ar-SA"/>
    </w:rPr>
  </w:style>
  <w:style w:type="character" w:customStyle="1" w:styleId="90">
    <w:name w:val="标题 Char1"/>
    <w:qFormat/>
    <w:uiPriority w:val="10"/>
    <w:rPr>
      <w:rFonts w:ascii="Cambria" w:hAnsi="Cambria" w:eastAsia="宋体" w:cs="Times New Roman"/>
      <w:b/>
      <w:bCs/>
      <w:sz w:val="32"/>
      <w:szCs w:val="32"/>
    </w:rPr>
  </w:style>
  <w:style w:type="character" w:customStyle="1" w:styleId="91">
    <w:name w:val="纯文本 Char Char"/>
    <w:qFormat/>
    <w:uiPriority w:val="0"/>
    <w:rPr>
      <w:rFonts w:ascii="宋体" w:hAnsi="Courier New" w:eastAsia="宋体"/>
      <w:kern w:val="2"/>
      <w:sz w:val="21"/>
      <w:lang w:val="en-US" w:eastAsia="zh-CN" w:bidi="ar-SA"/>
    </w:rPr>
  </w:style>
  <w:style w:type="character" w:customStyle="1" w:styleId="92">
    <w:name w:val=" Char Char1"/>
    <w:qFormat/>
    <w:uiPriority w:val="0"/>
    <w:rPr>
      <w:rFonts w:eastAsia="宋体"/>
      <w:kern w:val="2"/>
      <w:sz w:val="18"/>
      <w:szCs w:val="18"/>
      <w:lang w:val="en-US" w:eastAsia="zh-CN" w:bidi="ar-SA"/>
    </w:rPr>
  </w:style>
  <w:style w:type="character" w:customStyle="1" w:styleId="93">
    <w:name w:val="合同标题 Char"/>
    <w:qFormat/>
    <w:uiPriority w:val="0"/>
    <w:rPr>
      <w:rFonts w:ascii="Arial" w:hAnsi="Arial" w:eastAsia="宋体" w:cs="Arial"/>
      <w:b/>
      <w:bCs/>
      <w:kern w:val="2"/>
      <w:sz w:val="24"/>
      <w:szCs w:val="18"/>
      <w:lang w:val="en-US" w:eastAsia="zh-CN" w:bidi="ar-SA"/>
    </w:rPr>
  </w:style>
  <w:style w:type="character" w:customStyle="1" w:styleId="94">
    <w:name w:val="A4"/>
    <w:uiPriority w:val="0"/>
    <w:rPr>
      <w:rFonts w:hint="eastAsia" w:ascii="新宋体" w:hAnsi="新宋体" w:eastAsia="新宋体" w:cs="新宋体"/>
      <w:color w:val="000000"/>
    </w:rPr>
  </w:style>
  <w:style w:type="character" w:customStyle="1" w:styleId="95">
    <w:name w:val="apple-converted-space"/>
    <w:uiPriority w:val="0"/>
  </w:style>
  <w:style w:type="character" w:customStyle="1" w:styleId="96">
    <w:name w:val="Char Char1"/>
    <w:uiPriority w:val="0"/>
    <w:rPr>
      <w:rFonts w:ascii="宋体" w:hAnsi="宋体" w:eastAsia="宋体"/>
      <w:kern w:val="2"/>
      <w:sz w:val="18"/>
      <w:szCs w:val="18"/>
      <w:lang w:val="en-US" w:eastAsia="zh-CN" w:bidi="ar-SA"/>
    </w:rPr>
  </w:style>
  <w:style w:type="character" w:customStyle="1" w:styleId="97">
    <w:name w:val="content"/>
    <w:uiPriority w:val="0"/>
    <w:rPr>
      <w:sz w:val="22"/>
      <w:szCs w:val="22"/>
    </w:rPr>
  </w:style>
  <w:style w:type="character" w:customStyle="1" w:styleId="98">
    <w:name w:val="p141"/>
    <w:uiPriority w:val="0"/>
    <w:rPr>
      <w:sz w:val="21"/>
      <w:szCs w:val="21"/>
    </w:rPr>
  </w:style>
  <w:style w:type="paragraph" w:customStyle="1" w:styleId="99">
    <w:name w:val="封面空格"/>
    <w:basedOn w:val="1"/>
    <w:uiPriority w:val="0"/>
    <w:pPr>
      <w:spacing w:line="360" w:lineRule="auto"/>
      <w:jc w:val="distribute"/>
    </w:pPr>
    <w:rPr>
      <w:rFonts w:ascii="宋体"/>
      <w:b/>
      <w:sz w:val="58"/>
    </w:rPr>
  </w:style>
  <w:style w:type="paragraph" w:customStyle="1" w:styleId="100">
    <w:name w:val="ÕýÎÄ"/>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101">
    <w:name w:val="标题1"/>
    <w:uiPriority w:val="0"/>
    <w:pPr>
      <w:spacing w:line="360" w:lineRule="auto"/>
    </w:pPr>
    <w:rPr>
      <w:rFonts w:ascii="宋体" w:hAnsi="宋体" w:eastAsia="宋体" w:cs="Times New Roman"/>
      <w:b/>
      <w:bCs/>
      <w:sz w:val="30"/>
      <w:lang w:val="en-US" w:eastAsia="zh-CN" w:bidi="ar-SA"/>
    </w:rPr>
  </w:style>
  <w:style w:type="paragraph" w:customStyle="1" w:styleId="102">
    <w:name w:val="李3"/>
    <w:basedOn w:val="1"/>
    <w:uiPriority w:val="0"/>
    <w:pPr>
      <w:adjustRightInd w:val="0"/>
      <w:snapToGrid w:val="0"/>
      <w:spacing w:line="240" w:lineRule="exact"/>
      <w:jc w:val="left"/>
      <w:outlineLvl w:val="2"/>
    </w:pPr>
    <w:rPr>
      <w:rFonts w:ascii="Arial" w:hAnsi="Arial" w:cs="Arial"/>
    </w:rPr>
  </w:style>
  <w:style w:type="paragraph" w:customStyle="1" w:styleId="103">
    <w:name w:val="样式3"/>
    <w:basedOn w:val="6"/>
    <w:uiPriority w:val="0"/>
    <w:pPr>
      <w:tabs>
        <w:tab w:val="left" w:pos="1418"/>
      </w:tabs>
      <w:ind w:left="1418" w:hanging="567"/>
    </w:pPr>
  </w:style>
  <w:style w:type="paragraph" w:customStyle="1" w:styleId="104">
    <w:name w:val="pstyle"/>
    <w:uiPriority w:val="0"/>
    <w:pPr>
      <w:spacing w:line="290" w:lineRule="auto"/>
    </w:pPr>
    <w:rPr>
      <w:rFonts w:ascii="Arial" w:hAnsi="Arial" w:eastAsia="宋体" w:cs="Arial"/>
      <w:lang w:val="en-US" w:eastAsia="zh-CN" w:bidi="ar-SA"/>
    </w:rPr>
  </w:style>
  <w:style w:type="paragraph" w:customStyle="1" w:styleId="105">
    <w:name w:val=" Char2 Char Char Char Char Char Char"/>
    <w:basedOn w:val="1"/>
    <w:uiPriority w:val="0"/>
    <w:pPr>
      <w:widowControl/>
      <w:spacing w:line="400" w:lineRule="exact"/>
      <w:jc w:val="center"/>
    </w:pPr>
  </w:style>
  <w:style w:type="paragraph" w:customStyle="1" w:styleId="106">
    <w:name w:val="标准正文1"/>
    <w:basedOn w:val="1"/>
    <w:uiPriority w:val="0"/>
    <w:pPr>
      <w:spacing w:line="360" w:lineRule="auto"/>
      <w:ind w:firstLine="200" w:firstLineChars="200"/>
    </w:pPr>
    <w:rPr>
      <w:rFonts w:ascii="宋体" w:hAnsi="宋体"/>
      <w:snapToGrid w:val="0"/>
      <w:kern w:val="0"/>
      <w:sz w:val="24"/>
    </w:rPr>
  </w:style>
  <w:style w:type="paragraph" w:customStyle="1" w:styleId="107">
    <w:name w:val="样式 宋体 四号 加粗 海绿 首行缩进:  0.85 厘米 行距: 1.5 倍行距"/>
    <w:basedOn w:val="1"/>
    <w:uiPriority w:val="0"/>
    <w:pPr>
      <w:widowControl/>
      <w:tabs>
        <w:tab w:val="left" w:pos="900"/>
      </w:tabs>
      <w:ind w:left="900" w:hanging="420"/>
      <w:jc w:val="left"/>
    </w:pPr>
    <w:rPr>
      <w:kern w:val="0"/>
      <w:sz w:val="24"/>
    </w:rPr>
  </w:style>
  <w:style w:type="paragraph" w:customStyle="1" w:styleId="108">
    <w:name w:val="封面2"/>
    <w:basedOn w:val="1"/>
    <w:uiPriority w:val="0"/>
    <w:pPr>
      <w:spacing w:line="360" w:lineRule="auto"/>
      <w:jc w:val="center"/>
    </w:pPr>
    <w:rPr>
      <w:rFonts w:ascii="黑体" w:hAnsi="宋体" w:eastAsia="黑体"/>
      <w:b/>
      <w:spacing w:val="-30"/>
      <w:sz w:val="96"/>
    </w:rPr>
  </w:style>
  <w:style w:type="paragraph" w:customStyle="1" w:styleId="109">
    <w:name w:val="元正正文标题2"/>
    <w:basedOn w:val="7"/>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bCs w:val="0"/>
    </w:rPr>
  </w:style>
  <w:style w:type="paragraph" w:customStyle="1" w:styleId="110">
    <w:name w:val="Char Char Char1 Char"/>
    <w:basedOn w:val="16"/>
    <w:uiPriority w:val="0"/>
    <w:rPr>
      <w:rFonts w:ascii="Tahoma" w:hAnsi="Tahoma"/>
      <w:sz w:val="24"/>
    </w:rPr>
  </w:style>
  <w:style w:type="paragraph" w:customStyle="1" w:styleId="111">
    <w:name w:val="Char2 Char Char Char Char Char Char"/>
    <w:basedOn w:val="1"/>
    <w:uiPriority w:val="0"/>
    <w:pPr>
      <w:widowControl/>
      <w:spacing w:line="400" w:lineRule="exact"/>
      <w:jc w:val="center"/>
    </w:pPr>
  </w:style>
  <w:style w:type="paragraph" w:customStyle="1" w:styleId="112">
    <w:name w:val="批注框文本[858D7CFB-ED40-4347-BF05-701D383B685F][858D7CFB-ED40-4347-BF05-701D383B685F]"/>
    <w:basedOn w:val="1"/>
    <w:uiPriority w:val="0"/>
    <w:rPr>
      <w:sz w:val="18"/>
      <w:szCs w:val="18"/>
    </w:rPr>
  </w:style>
  <w:style w:type="paragraph" w:customStyle="1" w:styleId="113">
    <w:name w:val="正文 New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4">
    <w:name w:val="Normal_28"/>
    <w:qFormat/>
    <w:uiPriority w:val="0"/>
    <w:rPr>
      <w:rFonts w:ascii="Times New Roman" w:hAnsi="Times New Roman" w:eastAsia="Times New Roman" w:cs="Times New Roman"/>
      <w:sz w:val="24"/>
      <w:szCs w:val="24"/>
      <w:lang w:val="en-US" w:eastAsia="zh-CN" w:bidi="ar-SA"/>
    </w:rPr>
  </w:style>
  <w:style w:type="paragraph" w:customStyle="1" w:styleId="115">
    <w:name w:val=" Char Char2 Char"/>
    <w:basedOn w:val="1"/>
    <w:uiPriority w:val="0"/>
    <w:rPr>
      <w:rFonts w:ascii="宋体" w:hAnsi="宋体"/>
      <w:b/>
      <w:sz w:val="28"/>
      <w:szCs w:val="28"/>
    </w:rPr>
  </w:style>
  <w:style w:type="paragraph" w:customStyle="1" w:styleId="116">
    <w:name w:val="标准正文"/>
    <w:basedOn w:val="1"/>
    <w:uiPriority w:val="0"/>
    <w:pPr>
      <w:spacing w:line="360" w:lineRule="auto"/>
      <w:ind w:firstLine="200" w:firstLineChars="200"/>
      <w:jc w:val="center"/>
    </w:pPr>
    <w:rPr>
      <w:rFonts w:ascii="宋体" w:hAnsi="宋体"/>
      <w:snapToGrid w:val="0"/>
      <w:spacing w:val="8"/>
      <w:sz w:val="24"/>
      <w:u w:val="single"/>
    </w:rPr>
  </w:style>
  <w:style w:type="paragraph" w:customStyle="1" w:styleId="117">
    <w:name w:val="p15"/>
    <w:basedOn w:val="1"/>
    <w:uiPriority w:val="0"/>
    <w:pPr>
      <w:widowControl/>
      <w:spacing w:after="120" w:afterLines="0"/>
      <w:ind w:left="420"/>
    </w:pPr>
    <w:rPr>
      <w:kern w:val="0"/>
      <w:szCs w:val="21"/>
    </w:rPr>
  </w:style>
  <w:style w:type="paragraph" w:customStyle="1" w:styleId="118">
    <w:name w:val="Char Char Char Char Char Char Char Char Char Char"/>
    <w:basedOn w:val="1"/>
    <w:uiPriority w:val="0"/>
    <w:rPr>
      <w:rFonts w:ascii="Tahoma" w:hAnsi="Tahoma"/>
      <w:sz w:val="24"/>
      <w:szCs w:val="20"/>
    </w:rPr>
  </w:style>
  <w:style w:type="paragraph" w:customStyle="1" w:styleId="119">
    <w:name w:val="三级无标题条"/>
    <w:basedOn w:val="1"/>
    <w:uiPriority w:val="0"/>
    <w:rPr>
      <w:szCs w:val="21"/>
    </w:rPr>
  </w:style>
  <w:style w:type="paragraph" w:customStyle="1" w:styleId="120">
    <w:name w:val="Char Char2 Char"/>
    <w:basedOn w:val="1"/>
    <w:uiPriority w:val="0"/>
    <w:rPr>
      <w:rFonts w:ascii="宋体" w:hAnsi="宋体"/>
      <w:b/>
      <w:sz w:val="28"/>
      <w:szCs w:val="28"/>
    </w:rPr>
  </w:style>
  <w:style w:type="paragraph" w:customStyle="1" w:styleId="121">
    <w:name w:val="Char Char1 Char Char Char Char Char Char Char Char Char Char Char Char Char Char"/>
    <w:basedOn w:val="1"/>
    <w:uiPriority w:val="0"/>
    <w:pPr>
      <w:widowControl/>
      <w:spacing w:after="160" w:line="240" w:lineRule="exact"/>
      <w:jc w:val="left"/>
    </w:pPr>
    <w:rPr>
      <w:szCs w:val="20"/>
    </w:rPr>
  </w:style>
  <w:style w:type="paragraph" w:customStyle="1" w:styleId="122">
    <w:name w:val="批注主题[858D7CFB-ED40-4347-BF05-701D383B685F][858D7CFB-ED40-4347-BF05-701D383B685F]"/>
    <w:basedOn w:val="17"/>
    <w:next w:val="17"/>
    <w:uiPriority w:val="0"/>
    <w:rPr>
      <w:b/>
      <w:bCs/>
    </w:rPr>
  </w:style>
  <w:style w:type="paragraph" w:customStyle="1" w:styleId="123">
    <w:name w:val="默认段落字体 Para Char Char Char Char"/>
    <w:basedOn w:val="1"/>
    <w:uiPriority w:val="0"/>
    <w:rPr>
      <w:szCs w:val="20"/>
    </w:rPr>
  </w:style>
  <w:style w:type="paragraph" w:customStyle="1" w:styleId="124">
    <w:name w:val="xl25"/>
    <w:basedOn w:val="1"/>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125">
    <w:name w:val="一级无标题条"/>
    <w:basedOn w:val="1"/>
    <w:qFormat/>
    <w:uiPriority w:val="0"/>
    <w:rPr>
      <w:szCs w:val="21"/>
    </w:rPr>
  </w:style>
  <w:style w:type="paragraph" w:customStyle="1" w:styleId="126">
    <w:name w:val="标题2"/>
    <w:uiPriority w:val="0"/>
    <w:pPr>
      <w:spacing w:line="360" w:lineRule="auto"/>
      <w:jc w:val="both"/>
    </w:pPr>
    <w:rPr>
      <w:rFonts w:ascii="宋体" w:hAnsi="宋体" w:eastAsia="宋体" w:cs="宋体"/>
      <w:b/>
      <w:bCs/>
      <w:kern w:val="2"/>
      <w:sz w:val="26"/>
      <w:lang w:val="en-US" w:eastAsia="zh-CN" w:bidi="ar-SA"/>
    </w:rPr>
  </w:style>
  <w:style w:type="paragraph" w:customStyle="1" w:styleId="127">
    <w:name w:val="公文正文"/>
    <w:uiPriority w:val="0"/>
    <w:pPr>
      <w:widowControl w:val="0"/>
      <w:spacing w:line="360" w:lineRule="auto"/>
      <w:ind w:firstLine="629"/>
      <w:jc w:val="both"/>
    </w:pPr>
    <w:rPr>
      <w:rFonts w:ascii="仿宋_GB2312" w:hAnsi="Calisto MT" w:eastAsia="仿宋_GB2312" w:cs="Times New Roman"/>
      <w:color w:val="000000"/>
      <w:sz w:val="32"/>
      <w:lang w:val="en-US" w:eastAsia="zh-CN" w:bidi="ar-SA"/>
    </w:rPr>
  </w:style>
  <w:style w:type="paragraph" w:customStyle="1" w:styleId="128">
    <w:name w:val="font0"/>
    <w:basedOn w:val="1"/>
    <w:uiPriority w:val="0"/>
    <w:pPr>
      <w:widowControl/>
      <w:spacing w:before="100" w:beforeLines="0" w:beforeAutospacing="1" w:after="100" w:afterLines="0" w:afterAutospacing="1"/>
      <w:jc w:val="left"/>
    </w:pPr>
    <w:rPr>
      <w:rFonts w:hint="eastAsia" w:ascii="宋体" w:hAnsi="宋体"/>
      <w:kern w:val="0"/>
      <w:sz w:val="24"/>
    </w:rPr>
  </w:style>
  <w:style w:type="paragraph" w:customStyle="1" w:styleId="129">
    <w:name w:val="五级无标题条"/>
    <w:basedOn w:val="1"/>
    <w:uiPriority w:val="0"/>
    <w:rPr>
      <w:szCs w:val="21"/>
    </w:rPr>
  </w:style>
  <w:style w:type="paragraph" w:customStyle="1" w:styleId="130">
    <w:name w:val=" Char Char1 Char Char Char Char Char Char Char Char Char Char Char Char Char Char"/>
    <w:basedOn w:val="1"/>
    <w:uiPriority w:val="0"/>
    <w:pPr>
      <w:widowControl/>
      <w:spacing w:after="160" w:afterLines="0" w:line="240" w:lineRule="exact"/>
      <w:jc w:val="left"/>
    </w:pPr>
    <w:rPr>
      <w:szCs w:val="20"/>
    </w:rPr>
  </w:style>
  <w:style w:type="paragraph" w:customStyle="1" w:styleId="131">
    <w:name w:val="CM6"/>
    <w:basedOn w:val="132"/>
    <w:next w:val="132"/>
    <w:uiPriority w:val="0"/>
    <w:rPr>
      <w:rFonts w:ascii="Trade Gothic LT Std Cn" w:hAnsi="Times New Roman" w:eastAsia="Times New Roman"/>
      <w:color w:val="auto"/>
      <w:sz w:val="24"/>
    </w:rPr>
  </w:style>
  <w:style w:type="paragraph" w:customStyle="1" w:styleId="132">
    <w:name w:val="Defaul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133">
    <w:name w:val="正文_0"/>
    <w:qFormat/>
    <w:uiPriority w:val="0"/>
    <w:rPr>
      <w:rFonts w:ascii="Times New Roman" w:hAnsi="Times New Roman" w:eastAsia="宋体" w:cs="Times New Roman"/>
      <w:sz w:val="21"/>
      <w:szCs w:val="22"/>
      <w:lang w:val="en-US" w:eastAsia="zh-CN" w:bidi="ar-SA"/>
    </w:rPr>
  </w:style>
  <w:style w:type="paragraph" w:customStyle="1" w:styleId="134">
    <w:name w:val="题注4"/>
    <w:basedOn w:val="1"/>
    <w:next w:val="15"/>
    <w:uiPriority w:val="0"/>
    <w:pPr>
      <w:spacing w:line="520" w:lineRule="exact"/>
    </w:pPr>
    <w:rPr>
      <w:rFonts w:ascii="宋体" w:hAnsi="宋体"/>
      <w:color w:val="000000"/>
      <w:spacing w:val="-10"/>
      <w:sz w:val="24"/>
    </w:rPr>
  </w:style>
  <w:style w:type="paragraph" w:customStyle="1" w:styleId="135">
    <w:name w:val="图"/>
    <w:basedOn w:val="1"/>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136">
    <w:name w:val="CM12"/>
    <w:basedOn w:val="132"/>
    <w:next w:val="132"/>
    <w:uiPriority w:val="0"/>
    <w:pPr>
      <w:spacing w:after="95" w:afterLines="0"/>
    </w:pPr>
    <w:rPr>
      <w:rFonts w:ascii="Trade Gothic LT Std Cn" w:hAnsi="Times New Roman" w:eastAsia="Times New Roman"/>
      <w:color w:val="auto"/>
      <w:sz w:val="24"/>
    </w:rPr>
  </w:style>
  <w:style w:type="paragraph" w:customStyle="1" w:styleId="137">
    <w:name w:val="设计方案"/>
    <w:basedOn w:val="1"/>
    <w:uiPriority w:val="0"/>
    <w:pPr>
      <w:widowControl/>
      <w:spacing w:after="160" w:afterLines="0" w:line="240" w:lineRule="exact"/>
      <w:jc w:val="left"/>
    </w:pPr>
    <w:rPr>
      <w:sz w:val="24"/>
      <w:szCs w:val="20"/>
    </w:rPr>
  </w:style>
  <w:style w:type="paragraph" w:customStyle="1" w:styleId="138">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9">
    <w:name w:val="征文"/>
    <w:basedOn w:val="40"/>
    <w:uiPriority w:val="0"/>
    <w:pPr>
      <w:spacing w:after="0" w:afterLines="0" w:line="240" w:lineRule="auto"/>
    </w:pPr>
    <w:rPr>
      <w:rFonts w:eastAsia="仿宋_GB2312"/>
      <w:sz w:val="24"/>
      <w:szCs w:val="20"/>
    </w:rPr>
  </w:style>
  <w:style w:type="paragraph" w:customStyle="1" w:styleId="140">
    <w:name w:val="表格"/>
    <w:basedOn w:val="1"/>
    <w:uiPriority w:val="0"/>
    <w:pPr>
      <w:spacing w:line="420" w:lineRule="exact"/>
      <w:ind w:left="84" w:leftChars="40"/>
      <w:jc w:val="center"/>
    </w:pPr>
    <w:rPr>
      <w:rFonts w:ascii="宋体" w:hAnsi="宋体"/>
      <w:bCs/>
      <w:spacing w:val="-12"/>
    </w:rPr>
  </w:style>
  <w:style w:type="paragraph" w:customStyle="1" w:styleId="141">
    <w:name w:val="p0"/>
    <w:basedOn w:val="1"/>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42">
    <w:name w:val="四级无标题条"/>
    <w:basedOn w:val="1"/>
    <w:uiPriority w:val="0"/>
    <w:rPr>
      <w:szCs w:val="21"/>
    </w:rPr>
  </w:style>
  <w:style w:type="paragraph" w:customStyle="1" w:styleId="143">
    <w:name w:val=" Char Char Char Char Char Char Char"/>
    <w:basedOn w:val="1"/>
    <w:uiPriority w:val="0"/>
    <w:pPr>
      <w:widowControl/>
      <w:adjustRightInd w:val="0"/>
      <w:spacing w:after="160" w:afterLines="0" w:line="240" w:lineRule="exact"/>
      <w:jc w:val="left"/>
      <w:textAlignment w:val="baseline"/>
    </w:pPr>
  </w:style>
  <w:style w:type="paragraph" w:customStyle="1" w:styleId="144">
    <w:name w:val="样式4"/>
    <w:basedOn w:val="1"/>
    <w:uiPriority w:val="0"/>
    <w:pPr>
      <w:pBdr>
        <w:top w:val="single" w:color="auto" w:sz="4" w:space="1"/>
      </w:pBdr>
    </w:pPr>
  </w:style>
  <w:style w:type="paragraph" w:customStyle="1" w:styleId="145">
    <w:name w:val="Char Char Char Char Char Char Char"/>
    <w:basedOn w:val="1"/>
    <w:uiPriority w:val="0"/>
    <w:pPr>
      <w:widowControl/>
      <w:adjustRightInd w:val="0"/>
      <w:spacing w:after="160" w:line="240" w:lineRule="exact"/>
      <w:jc w:val="left"/>
      <w:textAlignment w:val="baseline"/>
    </w:pPr>
  </w:style>
  <w:style w:type="paragraph" w:customStyle="1" w:styleId="146">
    <w:name w:val="xl29"/>
    <w:basedOn w:val="1"/>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147">
    <w:name w:val=" Char Char"/>
    <w:basedOn w:val="1"/>
    <w:uiPriority w:val="0"/>
  </w:style>
  <w:style w:type="paragraph" w:customStyle="1" w:styleId="148">
    <w:name w:val="Char1 Char Char Char"/>
    <w:basedOn w:val="1"/>
    <w:uiPriority w:val="0"/>
    <w:pPr>
      <w:tabs>
        <w:tab w:val="left" w:pos="990"/>
      </w:tabs>
      <w:ind w:left="990" w:hanging="420"/>
    </w:pPr>
    <w:rPr>
      <w:szCs w:val="20"/>
    </w:rPr>
  </w:style>
  <w:style w:type="paragraph" w:customStyle="1" w:styleId="149">
    <w:name w:val="样式2"/>
    <w:basedOn w:val="1"/>
    <w:uiPriority w:val="0"/>
    <w:pPr>
      <w:adjustRightInd w:val="0"/>
      <w:snapToGrid w:val="0"/>
      <w:spacing w:line="300" w:lineRule="auto"/>
      <w:ind w:left="924" w:leftChars="200" w:hanging="504" w:hangingChars="200"/>
      <w:textAlignment w:val="baseline"/>
    </w:pPr>
    <w:rPr>
      <w:snapToGrid w:val="0"/>
      <w:spacing w:val="4"/>
      <w:kern w:val="0"/>
    </w:rPr>
  </w:style>
  <w:style w:type="paragraph" w:customStyle="1" w:styleId="150">
    <w:name w:val="封面1"/>
    <w:basedOn w:val="1"/>
    <w:uiPriority w:val="0"/>
    <w:pPr>
      <w:spacing w:line="360" w:lineRule="auto"/>
      <w:jc w:val="distribute"/>
    </w:pPr>
    <w:rPr>
      <w:rFonts w:ascii="黑体" w:eastAsia="黑体"/>
      <w:b/>
      <w:sz w:val="58"/>
    </w:rPr>
  </w:style>
  <w:style w:type="paragraph" w:customStyle="1" w:styleId="151">
    <w:name w:val="Char Char"/>
    <w:basedOn w:val="1"/>
    <w:uiPriority w:val="0"/>
  </w:style>
  <w:style w:type="paragraph" w:customStyle="1" w:styleId="152">
    <w:name w:val="Char Char Char Char"/>
    <w:basedOn w:val="1"/>
    <w:uiPriority w:val="0"/>
    <w:pPr>
      <w:widowControl/>
      <w:spacing w:after="160" w:afterLines="0" w:line="240" w:lineRule="exact"/>
      <w:jc w:val="left"/>
    </w:pPr>
    <w:rPr>
      <w:kern w:val="0"/>
      <w:sz w:val="20"/>
      <w:szCs w:val="20"/>
    </w:rPr>
  </w:style>
  <w:style w:type="paragraph" w:customStyle="1" w:styleId="153">
    <w:name w:val="大标题空格"/>
    <w:basedOn w:val="1"/>
    <w:uiPriority w:val="0"/>
    <w:pPr>
      <w:spacing w:line="300" w:lineRule="auto"/>
    </w:pPr>
    <w:rPr>
      <w:rFonts w:ascii="宋体" w:hAnsi="宋体"/>
      <w:b/>
      <w:sz w:val="32"/>
    </w:rPr>
  </w:style>
  <w:style w:type="paragraph" w:customStyle="1" w:styleId="154">
    <w:name w:val="文档正文"/>
    <w:basedOn w:val="1"/>
    <w:uiPriority w:val="0"/>
    <w:pPr>
      <w:adjustRightInd w:val="0"/>
      <w:spacing w:line="312" w:lineRule="atLeast"/>
      <w:ind w:firstLine="567"/>
      <w:textAlignment w:val="baseline"/>
    </w:pPr>
    <w:rPr>
      <w:rFonts w:ascii="长城仿宋" w:eastAsia="长城仿宋"/>
      <w:kern w:val="0"/>
      <w:sz w:val="28"/>
      <w:szCs w:val="20"/>
    </w:rPr>
  </w:style>
  <w:style w:type="paragraph" w:customStyle="1" w:styleId="155">
    <w:name w:val="封面3"/>
    <w:basedOn w:val="1"/>
    <w:uiPriority w:val="0"/>
    <w:pPr>
      <w:tabs>
        <w:tab w:val="left" w:pos="2160"/>
      </w:tabs>
      <w:spacing w:line="360" w:lineRule="auto"/>
      <w:ind w:firstLine="542" w:firstLineChars="180"/>
    </w:pPr>
    <w:rPr>
      <w:rFonts w:ascii="黑体" w:hAnsi="宋体" w:eastAsia="黑体"/>
      <w:b/>
      <w:snapToGrid w:val="0"/>
      <w:kern w:val="0"/>
      <w:sz w:val="30"/>
      <w:szCs w:val="30"/>
    </w:rPr>
  </w:style>
  <w:style w:type="paragraph" w:customStyle="1" w:styleId="156">
    <w:name w:val="xl22"/>
    <w:basedOn w:val="1"/>
    <w:uiPriority w:val="0"/>
    <w:pPr>
      <w:widowControl/>
      <w:spacing w:before="100" w:beforeLines="0" w:beforeAutospacing="1" w:after="100" w:afterLines="0" w:afterAutospacing="1"/>
      <w:jc w:val="center"/>
    </w:pPr>
    <w:rPr>
      <w:rFonts w:hint="eastAsia" w:ascii="Arial Unicode MS" w:hAnsi="Arial Unicode MS" w:eastAsia="Arial Unicode MS" w:cs="Arial Unicode MS"/>
      <w:kern w:val="0"/>
      <w:sz w:val="24"/>
    </w:rPr>
  </w:style>
  <w:style w:type="paragraph" w:customStyle="1" w:styleId="157">
    <w:name w:val="1"/>
    <w:basedOn w:val="1"/>
    <w:next w:val="2"/>
    <w:uiPriority w:val="0"/>
    <w:rPr>
      <w:rFonts w:ascii="宋体" w:hAnsi="Courier New"/>
      <w:szCs w:val="20"/>
    </w:rPr>
  </w:style>
  <w:style w:type="paragraph" w:customStyle="1" w:styleId="158">
    <w:name w:val="正文标题"/>
    <w:basedOn w:val="1"/>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159">
    <w:name w:val="Char"/>
    <w:basedOn w:val="1"/>
    <w:qFormat/>
    <w:uiPriority w:val="0"/>
    <w:pPr>
      <w:widowControl/>
      <w:spacing w:after="160" w:afterLines="0" w:line="240" w:lineRule="exact"/>
      <w:jc w:val="left"/>
    </w:pPr>
  </w:style>
  <w:style w:type="paragraph" w:customStyle="1" w:styleId="160">
    <w:name w:val="默认段落字体 Para Char"/>
    <w:basedOn w:val="1"/>
    <w:uiPriority w:val="0"/>
    <w:rPr>
      <w:sz w:val="24"/>
    </w:rPr>
  </w:style>
  <w:style w:type="paragraph" w:customStyle="1" w:styleId="161">
    <w:name w:val="4"/>
    <w:basedOn w:val="1"/>
    <w:next w:val="2"/>
    <w:uiPriority w:val="0"/>
    <w:rPr>
      <w:rFonts w:ascii="宋体" w:hAnsi="Courier New"/>
      <w:szCs w:val="20"/>
    </w:rPr>
  </w:style>
  <w:style w:type="paragraph" w:customStyle="1" w:styleId="162">
    <w:name w:val="标准"/>
    <w:basedOn w:val="1"/>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styleId="163">
    <w:name w:val="List Paragraph"/>
    <w:basedOn w:val="1"/>
    <w:qFormat/>
    <w:uiPriority w:val="34"/>
    <w:pPr>
      <w:ind w:firstLine="420" w:firstLineChars="200"/>
    </w:pPr>
    <w:rPr>
      <w:rFonts w:ascii="Calibri" w:hAnsi="Calibri"/>
      <w:szCs w:val="22"/>
    </w:rPr>
  </w:style>
  <w:style w:type="paragraph" w:customStyle="1" w:styleId="164">
    <w:name w:val="标题3"/>
    <w:basedOn w:val="6"/>
    <w:uiPriority w:val="0"/>
    <w:pPr>
      <w:numPr>
        <w:ilvl w:val="2"/>
        <w:numId w:val="0"/>
      </w:numPr>
      <w:spacing w:before="0" w:beforeLines="0" w:after="0" w:afterLines="0" w:line="360" w:lineRule="auto"/>
    </w:pPr>
    <w:rPr>
      <w:b w:val="0"/>
      <w:sz w:val="24"/>
      <w:szCs w:val="24"/>
    </w:rPr>
  </w:style>
  <w:style w:type="paragraph" w:customStyle="1" w:styleId="165">
    <w:name w:val="大标题"/>
    <w:basedOn w:val="3"/>
    <w:uiPriority w:val="0"/>
    <w:rPr>
      <w:rFonts w:ascii="宋体"/>
      <w:snapToGrid w:val="0"/>
      <w:kern w:val="0"/>
      <w:sz w:val="52"/>
      <w:szCs w:val="72"/>
    </w:rPr>
  </w:style>
  <w:style w:type="character" w:customStyle="1" w:styleId="166">
    <w:name w:val="font11"/>
    <w:basedOn w:val="49"/>
    <w:uiPriority w:val="0"/>
    <w:rPr>
      <w:rFonts w:hint="eastAsia" w:ascii="宋体" w:hAnsi="宋体" w:eastAsia="宋体" w:cs="宋体"/>
      <w:color w:val="000000"/>
      <w:sz w:val="22"/>
      <w:szCs w:val="22"/>
      <w:u w:val="none"/>
    </w:rPr>
  </w:style>
  <w:style w:type="character" w:customStyle="1" w:styleId="167">
    <w:name w:val="font61"/>
    <w:basedOn w:val="49"/>
    <w:uiPriority w:val="0"/>
    <w:rPr>
      <w:rFonts w:hint="default" w:ascii="Times New Roman" w:hAnsi="Times New Roman" w:cs="Times New Roman"/>
      <w:color w:val="000000"/>
      <w:sz w:val="22"/>
      <w:szCs w:val="22"/>
      <w:u w:val="none"/>
    </w:rPr>
  </w:style>
  <w:style w:type="character" w:customStyle="1" w:styleId="168">
    <w:name w:val="font31"/>
    <w:basedOn w:val="49"/>
    <w:uiPriority w:val="0"/>
    <w:rPr>
      <w:rFonts w:hint="default" w:ascii="Tahoma" w:hAnsi="Tahoma" w:eastAsia="Tahoma" w:cs="Tahoma"/>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6" textRotate="1"/>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39</Pages>
  <Words>15087</Words>
  <Characters>15516</Characters>
  <Lines>222</Lines>
  <Paragraphs>62</Paragraphs>
  <TotalTime>17</TotalTime>
  <ScaleCrop>false</ScaleCrop>
  <LinksUpToDate>false</LinksUpToDate>
  <CharactersWithSpaces>16053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2019-10-21T11:12:00Z</dcterms:created>
  <dc:creator>赖子波</dc:creator>
  <cp:lastModifiedBy>朱洁韩</cp:lastModifiedBy>
  <cp:lastPrinted>2022-02-18T02:01:00Z</cp:lastPrinted>
  <dcterms:modified xsi:type="dcterms:W3CDTF">2022-02-21T10:18:49Z</dcterms:modified>
  <dc:title> </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AA1B982D33BE4ADAA2DD980D206B1D6F</vt:lpwstr>
  </property>
</Properties>
</file>