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/>
          <w:color w:val="auto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28"/>
          <w:lang w:eastAsia="zh-CN"/>
        </w:rPr>
        <w:t>附件</w:t>
      </w:r>
      <w:r>
        <w:rPr>
          <w:rFonts w:hint="eastAsia" w:ascii="仿宋" w:hAnsi="仿宋" w:eastAsia="仿宋" w:cs="仿宋"/>
          <w:color w:val="auto"/>
          <w:sz w:val="32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28"/>
          <w:lang w:val="en-US" w:eastAsia="zh-CN"/>
        </w:rPr>
        <w:t xml:space="preserve"> 合作企业评审标准（100分）</w:t>
      </w:r>
    </w:p>
    <w:tbl>
      <w:tblPr>
        <w:tblStyle w:val="11"/>
        <w:tblW w:w="493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67"/>
        <w:gridCol w:w="5179"/>
        <w:gridCol w:w="658"/>
        <w:gridCol w:w="7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37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评审因素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评分细则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分值</w:t>
            </w:r>
          </w:p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（分）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权重</w:t>
            </w:r>
          </w:p>
          <w:p>
            <w:pPr>
              <w:adjustRightInd w:val="0"/>
              <w:snapToGrid w:val="0"/>
              <w:spacing w:line="240" w:lineRule="exact"/>
              <w:ind w:left="-78" w:leftChars="-37" w:right="-73" w:rightChars="-35"/>
              <w:jc w:val="center"/>
              <w:rPr>
                <w:rFonts w:ascii="宋体" w:hAnsi="宋体" w:cs="宋体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highlight w:val="none"/>
              </w:rPr>
              <w:t>（%）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374" w:type="pct"/>
            <w:noWrap w:val="0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运营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方案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  <w:highlight w:val="none"/>
                <w:lang w:val="en-US" w:eastAsia="zh-CN"/>
              </w:rPr>
              <w:t>白云供销食材配送中心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  <w:highlight w:val="none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建设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运营管理方案：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方案组织优、可执行性强，得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分；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方案组织良、可执行性良，得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分；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方案组织一般、可执行性一般，得</w:t>
            </w: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0分；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方案不满足公告要求的，得0分。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3</w:t>
            </w: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5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3</w:t>
            </w: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74" w:type="pct"/>
            <w:noWrap w:val="0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目标承诺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pStyle w:val="2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意向方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承诺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  <w:t>对该项目投资金额不少于100万元，于2023年9月建设完成可投入运营使用。预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2"/>
                <w:szCs w:val="28"/>
                <w:highlight w:val="none"/>
                <w:lang w:eastAsia="zh-CN"/>
              </w:rPr>
              <w:t>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2"/>
                <w:szCs w:val="28"/>
                <w:highlight w:val="none"/>
                <w:lang w:val="en-US" w:eastAsia="zh-CN"/>
              </w:rPr>
              <w:t>2023年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  <w:t>营收金额不少于500万元，2024年开始每年营收金额不少于2000万元，利润不低于4.5万元/月。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并</w:t>
            </w:r>
            <w:r>
              <w:rPr>
                <w:rFonts w:hint="eastAsia" w:ascii="宋体" w:hAnsi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承诺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按期保量或超量完成目标得</w:t>
            </w:r>
            <w:r>
              <w:rPr>
                <w:rFonts w:hint="eastAsia" w:ascii="宋体" w:hAnsi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1"/>
                <w:highlight w:val="none"/>
                <w:lang w:val="en-US" w:eastAsia="zh-CN"/>
              </w:rPr>
              <w:t>0分；否则得0分。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0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374" w:type="pct"/>
            <w:noWrap w:val="0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食品安全与安全生产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1.有食品安全管理体系认证，得5分；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2.安全生产制度完善，人员配备充足，物资储备充分，得5分；有建立安全生产制度，人员配备及物资储备一般，得3分；否则得0分。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1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1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4" w:type="pct"/>
            <w:noWrap w:val="0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  <w:t>资质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 w:val="22"/>
                <w:szCs w:val="21"/>
              </w:rPr>
              <w:t>具有独立法人资格：企业注册时间5年（含）及以上且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注册</w:t>
            </w:r>
            <w:r>
              <w:rPr>
                <w:rFonts w:hint="eastAsia"/>
                <w:color w:val="auto"/>
                <w:sz w:val="22"/>
                <w:szCs w:val="21"/>
              </w:rPr>
              <w:t>资本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2"/>
                <w:szCs w:val="21"/>
              </w:rPr>
              <w:t>000万元（含）以上的，得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2"/>
                <w:szCs w:val="21"/>
              </w:rPr>
              <w:t>分；企业注册时间3（含）-5年（不含）且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注册</w:t>
            </w:r>
            <w:r>
              <w:rPr>
                <w:rFonts w:hint="eastAsia"/>
                <w:color w:val="auto"/>
                <w:sz w:val="22"/>
                <w:szCs w:val="21"/>
              </w:rPr>
              <w:t>资本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20</w:t>
            </w:r>
            <w:r>
              <w:rPr>
                <w:rFonts w:hint="eastAsia"/>
                <w:color w:val="auto"/>
                <w:sz w:val="22"/>
                <w:szCs w:val="21"/>
              </w:rPr>
              <w:t>00（含）-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2"/>
                <w:szCs w:val="21"/>
              </w:rPr>
              <w:t>000万元，得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1分</w:t>
            </w:r>
            <w:r>
              <w:rPr>
                <w:rFonts w:hint="eastAsia"/>
                <w:color w:val="auto"/>
                <w:sz w:val="22"/>
                <w:szCs w:val="21"/>
              </w:rPr>
              <w:t>；企业注册时间3年（不含）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以下</w:t>
            </w:r>
            <w:r>
              <w:rPr>
                <w:rFonts w:hint="eastAsia"/>
                <w:color w:val="auto"/>
                <w:sz w:val="22"/>
                <w:szCs w:val="21"/>
              </w:rPr>
              <w:t>的且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注册</w:t>
            </w:r>
            <w:r>
              <w:rPr>
                <w:rFonts w:hint="eastAsia"/>
                <w:color w:val="auto"/>
                <w:sz w:val="22"/>
                <w:szCs w:val="21"/>
              </w:rPr>
              <w:t>资本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20</w:t>
            </w:r>
            <w:r>
              <w:rPr>
                <w:rFonts w:hint="eastAsia"/>
                <w:color w:val="auto"/>
                <w:sz w:val="22"/>
                <w:szCs w:val="21"/>
              </w:rPr>
              <w:t>00万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（不含）</w:t>
            </w:r>
            <w:r>
              <w:rPr>
                <w:rFonts w:hint="eastAsia"/>
                <w:color w:val="auto"/>
                <w:sz w:val="22"/>
                <w:szCs w:val="21"/>
              </w:rPr>
              <w:t>元以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下</w:t>
            </w:r>
            <w:r>
              <w:rPr>
                <w:rFonts w:hint="eastAsia"/>
                <w:color w:val="auto"/>
                <w:sz w:val="22"/>
                <w:szCs w:val="21"/>
              </w:rPr>
              <w:t>，得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0</w:t>
            </w:r>
            <w:r>
              <w:rPr>
                <w:rFonts w:hint="eastAsia"/>
                <w:color w:val="auto"/>
                <w:sz w:val="22"/>
                <w:szCs w:val="21"/>
              </w:rPr>
              <w:t>分；</w:t>
            </w:r>
          </w:p>
          <w:p>
            <w:pPr>
              <w:pStyle w:val="2"/>
              <w:numPr>
                <w:ilvl w:val="-1"/>
                <w:numId w:val="0"/>
              </w:numPr>
              <w:adjustRightInd/>
              <w:snapToGrid/>
              <w:spacing w:line="240" w:lineRule="auto"/>
              <w:ind w:left="0" w:leftChars="0" w:firstLine="0" w:firstLineChars="0"/>
              <w:jc w:val="left"/>
              <w:rPr>
                <w:rFonts w:hint="eastAsia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22"/>
                <w:szCs w:val="21"/>
                <w:lang w:eastAsia="zh-CN"/>
              </w:rPr>
              <w:t>种植养殖基地：投标人自有种植养殖基地的</w:t>
            </w: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5分，投标人有合作种植养殖基地的3分。</w:t>
            </w:r>
          </w:p>
          <w:p>
            <w:pPr>
              <w:pStyle w:val="2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/>
                <w:color w:val="auto"/>
                <w:sz w:val="22"/>
                <w:szCs w:val="21"/>
              </w:rPr>
            </w:pPr>
            <w:r>
              <w:rPr>
                <w:rFonts w:hint="eastAsia"/>
                <w:color w:val="auto"/>
                <w:sz w:val="22"/>
                <w:szCs w:val="21"/>
                <w:lang w:val="en-US" w:eastAsia="zh-CN"/>
              </w:rPr>
              <w:t>3.相关业绩：意向方自2020年(以合同为准）承接过食（饭）堂食品配送项目的每项2分，满分12分。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374" w:type="pct"/>
            <w:noWrap w:val="0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3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管理认证体系与信用</w:t>
            </w:r>
          </w:p>
        </w:tc>
        <w:tc>
          <w:tcPr>
            <w:tcW w:w="3076" w:type="pct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意向方有下列证书的每项得3分，全部获得共15分：</w:t>
            </w:r>
          </w:p>
          <w:p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质量管理体系认证；</w:t>
            </w:r>
          </w:p>
          <w:p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环境管理体系认证；</w:t>
            </w:r>
          </w:p>
          <w:p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危害分析与关键控制点认证证书；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职业健康安全管理体系认证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四上企业。</w:t>
            </w:r>
          </w:p>
        </w:tc>
        <w:tc>
          <w:tcPr>
            <w:tcW w:w="391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1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464" w:type="pct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/>
              </w:rPr>
              <w:t>1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</w:tr>
    </w:tbl>
    <w:p>
      <w:pPr>
        <w:pStyle w:val="10"/>
        <w:spacing w:line="360" w:lineRule="auto"/>
        <w:ind w:left="0" w:leftChars="0" w:firstLine="0" w:firstLineChars="0"/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5"/>
    <w:multiLevelType w:val="multilevel"/>
    <w:tmpl w:val="00000025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127F0F"/>
    <w:multiLevelType w:val="singleLevel"/>
    <w:tmpl w:val="3E127F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2OTgzNmFkMjQ3NTk2ZGFkYjE3OTk3OWRmNTU2MTkifQ=="/>
    <w:docVar w:name="KGWebUrl" w:val="https://oa.bycoop.com/seeyon/officeservlet"/>
  </w:docVars>
  <w:rsids>
    <w:rsidRoot w:val="71B95603"/>
    <w:rsid w:val="030344B0"/>
    <w:rsid w:val="060A0D89"/>
    <w:rsid w:val="083554D8"/>
    <w:rsid w:val="0A711294"/>
    <w:rsid w:val="0D1C619B"/>
    <w:rsid w:val="0DA94311"/>
    <w:rsid w:val="0EDB74BA"/>
    <w:rsid w:val="0F1263DD"/>
    <w:rsid w:val="14C50C4E"/>
    <w:rsid w:val="15B36EEF"/>
    <w:rsid w:val="1AC074BE"/>
    <w:rsid w:val="1FF97A4C"/>
    <w:rsid w:val="216B2BCB"/>
    <w:rsid w:val="22FD3F85"/>
    <w:rsid w:val="262E5F76"/>
    <w:rsid w:val="2A6C033C"/>
    <w:rsid w:val="2CCD789F"/>
    <w:rsid w:val="2CCE400E"/>
    <w:rsid w:val="2F937508"/>
    <w:rsid w:val="31F67B6B"/>
    <w:rsid w:val="3D800501"/>
    <w:rsid w:val="3F9B414F"/>
    <w:rsid w:val="4123504D"/>
    <w:rsid w:val="42A66A93"/>
    <w:rsid w:val="4F0C241C"/>
    <w:rsid w:val="565C4AFB"/>
    <w:rsid w:val="569972B8"/>
    <w:rsid w:val="5E9D4C47"/>
    <w:rsid w:val="5FFA45C5"/>
    <w:rsid w:val="68F61760"/>
    <w:rsid w:val="6A2167A9"/>
    <w:rsid w:val="700E6122"/>
    <w:rsid w:val="704B3E1E"/>
    <w:rsid w:val="71B95603"/>
    <w:rsid w:val="795D1D12"/>
    <w:rsid w:val="7A245CC5"/>
    <w:rsid w:val="7A804167"/>
    <w:rsid w:val="7BB0442B"/>
    <w:rsid w:val="7DF9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eastAsia="宋体"/>
      <w:sz w:val="21"/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Plain Text"/>
    <w:basedOn w:val="1"/>
    <w:qFormat/>
    <w:uiPriority w:val="0"/>
    <w:rPr>
      <w:rFonts w:ascii="宋体" w:hAnsi="Courier New" w:eastAsia="宋体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  <w:rPr>
      <w:sz w:val="32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1020</Words>
  <Characters>1096</Characters>
  <Lines>0</Lines>
  <Paragraphs>0</Paragraphs>
  <TotalTime>3</TotalTime>
  <ScaleCrop>false</ScaleCrop>
  <LinksUpToDate>false</LinksUpToDate>
  <CharactersWithSpaces>1226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2023-06-19T00:57:00Z</dcterms:created>
  <dc:creator>刘国秀</dc:creator>
  <cp:lastModifiedBy>刘国秀</cp:lastModifiedBy>
  <dcterms:modified xsi:type="dcterms:W3CDTF">2023-07-10T09:43:03Z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8195EF11A5BE48FF8F9F1EAA80FCBF22_13</vt:lpwstr>
  </property>
</Properties>
</file>