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pacing w:line="560" w:lineRule="exact"/>
        <w:jc w:val="left"/>
        <w:rPr>
          <w:rFonts w:hint="eastAsia" w:ascii="方正小标宋简体" w:hAnsi="方正小标宋简体" w:eastAsia="方正小标宋简体" w:cs="方正小标宋简体"/>
        </w:rPr>
      </w:pPr>
      <w:bookmarkStart w:id="0" w:name="_Toc28885"/>
      <w:bookmarkStart w:id="1" w:name="_Toc12849"/>
      <w:r>
        <w:rPr>
          <w:rFonts w:hint="eastAsia" w:ascii="仿宋_GB2312" w:hAnsi="仿宋" w:eastAsia="仿宋_GB2312" w:cs="仿宋"/>
          <w:b/>
          <w:sz w:val="28"/>
          <w:szCs w:val="28"/>
        </w:rPr>
        <w:t>附件</w:t>
      </w:r>
      <w:r>
        <w:rPr>
          <w:rFonts w:hint="eastAsia" w:ascii="仿宋_GB2312" w:hAnsi="仿宋" w:eastAsia="仿宋_GB2312" w:cs="仿宋"/>
          <w:b/>
          <w:sz w:val="28"/>
          <w:szCs w:val="28"/>
          <w:lang w:val="en-US" w:eastAsia="zh-CN"/>
        </w:rPr>
        <w:t>2</w:t>
      </w:r>
      <w:r>
        <w:rPr>
          <w:rFonts w:hint="eastAsia" w:ascii="仿宋_GB2312" w:hAnsi="仿宋" w:eastAsia="仿宋_GB2312" w:cs="仿宋"/>
          <w:b/>
          <w:sz w:val="28"/>
          <w:szCs w:val="28"/>
        </w:rPr>
        <w:t>：</w:t>
      </w:r>
    </w:p>
    <w:p>
      <w:pPr>
        <w:pStyle w:val="3"/>
        <w:jc w:val="center"/>
        <w:rPr>
          <w:rFonts w:hint="eastAsia" w:ascii="方正小标宋简体" w:hAnsi="方正小标宋简体" w:eastAsia="方正小标宋简体" w:cs="方正小标宋简体"/>
          <w:lang w:eastAsia="zh-CN"/>
        </w:rPr>
      </w:pPr>
      <w:r>
        <w:rPr>
          <w:rFonts w:hint="eastAsia" w:ascii="方正小标宋简体" w:hAnsi="方正小标宋简体" w:eastAsia="方正小标宋简体" w:cs="方正小标宋简体"/>
        </w:rPr>
        <w:t xml:space="preserve">  </w:t>
      </w:r>
      <w:bookmarkEnd w:id="0"/>
      <w:bookmarkEnd w:id="1"/>
      <w:r>
        <w:rPr>
          <w:rFonts w:hint="eastAsia" w:ascii="方正小标宋简体" w:hAnsi="方正小标宋简体" w:eastAsia="方正小标宋简体" w:cs="方正小标宋简体"/>
          <w:lang w:eastAsia="zh-CN"/>
        </w:rPr>
        <w:t>择优评审表</w:t>
      </w:r>
    </w:p>
    <w:tbl>
      <w:tblPr>
        <w:tblStyle w:val="7"/>
        <w:tblW w:w="9384" w:type="dxa"/>
        <w:tblInd w:w="-3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5"/>
        <w:gridCol w:w="1080"/>
        <w:gridCol w:w="1186"/>
        <w:gridCol w:w="1186"/>
        <w:gridCol w:w="47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1" w:hRule="exact"/>
        </w:trPr>
        <w:tc>
          <w:tcPr>
            <w:tcW w:w="4627" w:type="dxa"/>
            <w:gridSpan w:val="4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分值构成</w:t>
            </w:r>
          </w:p>
          <w:p>
            <w:pPr>
              <w:spacing w:line="4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(总分100分)</w:t>
            </w:r>
          </w:p>
        </w:tc>
        <w:tc>
          <w:tcPr>
            <w:tcW w:w="4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宋体" w:hAnsi="宋体" w:cs="宋体"/>
                <w:szCs w:val="21"/>
                <w:u w:val="single"/>
              </w:rPr>
            </w:pPr>
            <w:r>
              <w:rPr>
                <w:rFonts w:hint="eastAsia" w:ascii="宋体" w:hAnsi="宋体" w:cs="宋体"/>
                <w:szCs w:val="21"/>
                <w:u w:val="single"/>
              </w:rPr>
              <w:t>总分=</w:t>
            </w:r>
            <w:r>
              <w:rPr>
                <w:rFonts w:hint="eastAsia" w:ascii="宋体" w:hAnsi="宋体" w:cs="宋体"/>
                <w:szCs w:val="21"/>
                <w:u w:val="single"/>
                <w:lang w:eastAsia="zh-CN"/>
              </w:rPr>
              <w:t>实施</w:t>
            </w:r>
            <w:r>
              <w:rPr>
                <w:rFonts w:hint="eastAsia" w:ascii="宋体" w:hAnsi="宋体" w:cs="宋体"/>
                <w:szCs w:val="21"/>
                <w:u w:val="single"/>
              </w:rPr>
              <w:t>方案得分（满分为40分）+</w:t>
            </w:r>
            <w:r>
              <w:rPr>
                <w:rFonts w:ascii="宋体" w:hAnsi="宋体" w:cs="宋体"/>
                <w:kern w:val="0"/>
                <w:sz w:val="21"/>
                <w:szCs w:val="21"/>
              </w:rPr>
              <w:t>企业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综合能力及</w:t>
            </w:r>
            <w:r>
              <w:rPr>
                <w:rFonts w:ascii="宋体" w:hAnsi="宋体" w:cs="宋体"/>
                <w:kern w:val="0"/>
                <w:sz w:val="21"/>
                <w:szCs w:val="21"/>
              </w:rPr>
              <w:t>信誉</w:t>
            </w:r>
            <w:r>
              <w:rPr>
                <w:rFonts w:hint="eastAsia" w:ascii="宋体" w:hAnsi="宋体" w:cs="宋体"/>
                <w:szCs w:val="21"/>
                <w:u w:val="single"/>
                <w:lang w:eastAsia="zh-CN"/>
              </w:rPr>
              <w:t>得分</w:t>
            </w:r>
            <w:r>
              <w:rPr>
                <w:rFonts w:hint="eastAsia" w:ascii="宋体" w:hAnsi="宋体" w:cs="宋体"/>
                <w:szCs w:val="21"/>
                <w:u w:val="single"/>
              </w:rPr>
              <w:t>（满分为45分）+报价得分（满分为15分）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2255" w:type="dxa"/>
            <w:gridSpan w:val="2"/>
            <w:tcBorders>
              <w:top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  <w:b/>
                <w:szCs w:val="21"/>
                <w:lang w:eastAsia="zh-CN"/>
              </w:rPr>
              <w:t>类别</w:t>
            </w:r>
          </w:p>
        </w:tc>
        <w:tc>
          <w:tcPr>
            <w:tcW w:w="2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  <w:b/>
                <w:szCs w:val="21"/>
                <w:lang w:eastAsia="zh-CN"/>
              </w:rPr>
              <w:t>分数</w:t>
            </w:r>
          </w:p>
        </w:tc>
        <w:tc>
          <w:tcPr>
            <w:tcW w:w="4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评分标准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1175" w:type="dxa"/>
            <w:vMerge w:val="restart"/>
            <w:tcBorders>
              <w:top w:val="nil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eastAsia="zh-CN"/>
              </w:rPr>
              <w:t>一、</w:t>
            </w:r>
            <w:r>
              <w:rPr>
                <w:rFonts w:ascii="宋体" w:hAnsi="宋体" w:cs="宋体"/>
                <w:kern w:val="0"/>
                <w:sz w:val="21"/>
                <w:szCs w:val="21"/>
              </w:rPr>
              <w:t>实施方案</w:t>
            </w:r>
          </w:p>
        </w:tc>
        <w:tc>
          <w:tcPr>
            <w:tcW w:w="1080" w:type="dxa"/>
            <w:vMerge w:val="restart"/>
            <w:tcBorders>
              <w:top w:val="nil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物探方案评分标准</w:t>
            </w:r>
            <w:r>
              <w:rPr>
                <w:rFonts w:hint="eastAsia" w:ascii="宋体" w:hAnsi="宋体" w:cs="宋体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szCs w:val="21"/>
              </w:rPr>
              <w:t>（40分）</w:t>
            </w:r>
          </w:p>
        </w:tc>
        <w:tc>
          <w:tcPr>
            <w:tcW w:w="237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物探方案（40分）</w:t>
            </w:r>
          </w:p>
        </w:tc>
        <w:tc>
          <w:tcPr>
            <w:tcW w:w="4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360" w:lineRule="auto"/>
              <w:rPr>
                <w:rFonts w:ascii="宋体" w:hAnsi="宋体" w:cs="宋体"/>
                <w:szCs w:val="21"/>
                <w:lang w:val="zh-CN"/>
              </w:rPr>
            </w:pPr>
            <w:r>
              <w:rPr>
                <w:rFonts w:hint="eastAsia" w:ascii="宋体" w:hAnsi="宋体" w:cs="宋体"/>
                <w:szCs w:val="21"/>
                <w:lang w:val="zh-CN"/>
              </w:rPr>
              <w:t>1、针对项目场地服务方案及建议。</w:t>
            </w:r>
          </w:p>
          <w:p>
            <w:pPr>
              <w:spacing w:line="360" w:lineRule="auto"/>
              <w:jc w:val="left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zh-CN"/>
              </w:rPr>
              <w:t>优：</w:t>
            </w:r>
            <w:r>
              <w:rPr>
                <w:rFonts w:hint="eastAsia" w:ascii="宋体" w:hAnsi="宋体" w:cs="宋体"/>
                <w:szCs w:val="21"/>
              </w:rPr>
              <w:t>8</w:t>
            </w:r>
            <w:r>
              <w:rPr>
                <w:rFonts w:hint="eastAsia" w:ascii="宋体" w:hAnsi="宋体" w:cs="宋体"/>
                <w:szCs w:val="21"/>
                <w:lang w:val="zh-CN"/>
              </w:rPr>
              <w:t>～</w:t>
            </w:r>
            <w:r>
              <w:rPr>
                <w:rFonts w:hint="eastAsia" w:ascii="宋体" w:hAnsi="宋体" w:cs="宋体"/>
                <w:szCs w:val="21"/>
              </w:rPr>
              <w:t>5</w:t>
            </w:r>
            <w:r>
              <w:rPr>
                <w:rFonts w:hint="eastAsia" w:ascii="宋体" w:hAnsi="宋体" w:cs="宋体"/>
                <w:szCs w:val="21"/>
                <w:lang w:val="zh-CN"/>
              </w:rPr>
              <w:t>分；良：</w:t>
            </w:r>
            <w:r>
              <w:rPr>
                <w:rFonts w:hint="eastAsia" w:ascii="宋体" w:hAnsi="宋体" w:cs="宋体"/>
                <w:szCs w:val="21"/>
              </w:rPr>
              <w:t>5</w:t>
            </w:r>
            <w:r>
              <w:rPr>
                <w:rFonts w:hint="eastAsia" w:ascii="宋体" w:hAnsi="宋体" w:cs="宋体"/>
                <w:szCs w:val="21"/>
                <w:lang w:val="zh-CN"/>
              </w:rPr>
              <w:t>～</w:t>
            </w:r>
            <w:r>
              <w:rPr>
                <w:rFonts w:hint="eastAsia" w:ascii="宋体" w:hAnsi="宋体" w:cs="宋体"/>
                <w:szCs w:val="21"/>
              </w:rPr>
              <w:t>3</w:t>
            </w:r>
            <w:r>
              <w:rPr>
                <w:rFonts w:hint="eastAsia" w:ascii="宋体" w:hAnsi="宋体" w:cs="宋体"/>
                <w:szCs w:val="21"/>
                <w:lang w:val="zh-CN"/>
              </w:rPr>
              <w:t>分；差：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szCs w:val="21"/>
                <w:lang w:val="zh-CN"/>
              </w:rPr>
              <w:t>～</w:t>
            </w:r>
            <w:r>
              <w:rPr>
                <w:rFonts w:hint="eastAsia" w:ascii="宋体" w:hAnsi="宋体" w:cs="宋体"/>
                <w:szCs w:val="21"/>
              </w:rPr>
              <w:t>0</w:t>
            </w:r>
            <w:r>
              <w:rPr>
                <w:rFonts w:hint="eastAsia" w:ascii="宋体" w:hAnsi="宋体" w:cs="宋体"/>
                <w:szCs w:val="21"/>
                <w:lang w:val="zh-CN"/>
              </w:rPr>
              <w:t>分。未提供不得分。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75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left"/>
              <w:rPr>
                <w:rFonts w:ascii="宋体" w:hAnsi="宋体" w:cs="宋体"/>
              </w:rPr>
            </w:pPr>
          </w:p>
        </w:tc>
        <w:tc>
          <w:tcPr>
            <w:tcW w:w="1080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left"/>
              <w:rPr>
                <w:rFonts w:ascii="宋体" w:hAnsi="宋体" w:cs="宋体"/>
              </w:rPr>
            </w:pPr>
          </w:p>
        </w:tc>
        <w:tc>
          <w:tcPr>
            <w:tcW w:w="237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left"/>
              <w:rPr>
                <w:rFonts w:ascii="宋体" w:hAnsi="宋体" w:cs="宋体"/>
              </w:rPr>
            </w:pPr>
          </w:p>
        </w:tc>
        <w:tc>
          <w:tcPr>
            <w:tcW w:w="4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360" w:lineRule="auto"/>
              <w:rPr>
                <w:rFonts w:ascii="宋体" w:hAnsi="宋体" w:cs="宋体"/>
                <w:szCs w:val="21"/>
                <w:lang w:val="zh-CN"/>
              </w:rPr>
            </w:pPr>
            <w:r>
              <w:rPr>
                <w:rFonts w:hint="eastAsia" w:ascii="宋体" w:hAnsi="宋体" w:cs="宋体"/>
                <w:szCs w:val="21"/>
                <w:lang w:val="zh-CN"/>
              </w:rPr>
              <w:t>2、</w:t>
            </w:r>
            <w:r>
              <w:rPr>
                <w:rFonts w:hint="eastAsia" w:ascii="宋体" w:hAnsi="宋体" w:cs="宋体"/>
                <w:szCs w:val="21"/>
              </w:rPr>
              <w:t>物探</w:t>
            </w:r>
            <w:r>
              <w:rPr>
                <w:rFonts w:hint="eastAsia" w:ascii="宋体" w:hAnsi="宋体" w:cs="宋体"/>
                <w:szCs w:val="21"/>
                <w:lang w:val="zh-CN"/>
              </w:rPr>
              <w:t>工作内容、工作方案和相应的工期进度计划。</w:t>
            </w:r>
          </w:p>
          <w:p>
            <w:pPr>
              <w:spacing w:line="360" w:lineRule="auto"/>
              <w:jc w:val="left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zh-CN"/>
              </w:rPr>
              <w:t>优：</w:t>
            </w:r>
            <w:r>
              <w:rPr>
                <w:rFonts w:hint="eastAsia" w:ascii="宋体" w:hAnsi="宋体" w:cs="宋体"/>
                <w:szCs w:val="21"/>
              </w:rPr>
              <w:t>10</w:t>
            </w:r>
            <w:r>
              <w:rPr>
                <w:rFonts w:hint="eastAsia" w:ascii="宋体" w:hAnsi="宋体" w:cs="宋体"/>
                <w:szCs w:val="21"/>
                <w:lang w:val="zh-CN"/>
              </w:rPr>
              <w:t>～</w:t>
            </w:r>
            <w:r>
              <w:rPr>
                <w:rFonts w:hint="eastAsia" w:ascii="宋体" w:hAnsi="宋体" w:cs="宋体"/>
                <w:szCs w:val="21"/>
              </w:rPr>
              <w:t>6</w:t>
            </w:r>
            <w:r>
              <w:rPr>
                <w:rFonts w:hint="eastAsia" w:ascii="宋体" w:hAnsi="宋体" w:cs="宋体"/>
                <w:szCs w:val="21"/>
                <w:lang w:val="zh-CN"/>
              </w:rPr>
              <w:t>分；良：</w:t>
            </w:r>
            <w:r>
              <w:rPr>
                <w:rFonts w:hint="eastAsia" w:ascii="宋体" w:hAnsi="宋体" w:cs="宋体"/>
                <w:szCs w:val="21"/>
              </w:rPr>
              <w:t>6</w:t>
            </w:r>
            <w:r>
              <w:rPr>
                <w:rFonts w:hint="eastAsia" w:ascii="宋体" w:hAnsi="宋体" w:cs="宋体"/>
                <w:szCs w:val="21"/>
                <w:lang w:val="zh-CN"/>
              </w:rPr>
              <w:t>～</w:t>
            </w:r>
            <w:r>
              <w:rPr>
                <w:rFonts w:hint="eastAsia" w:ascii="宋体" w:hAnsi="宋体" w:cs="宋体"/>
                <w:szCs w:val="21"/>
              </w:rPr>
              <w:t>3</w:t>
            </w:r>
            <w:r>
              <w:rPr>
                <w:rFonts w:hint="eastAsia" w:ascii="宋体" w:hAnsi="宋体" w:cs="宋体"/>
                <w:szCs w:val="21"/>
                <w:lang w:val="zh-CN"/>
              </w:rPr>
              <w:t>分；差：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szCs w:val="21"/>
                <w:lang w:val="zh-CN"/>
              </w:rPr>
              <w:t>～</w:t>
            </w:r>
            <w:r>
              <w:rPr>
                <w:rFonts w:hint="eastAsia" w:ascii="宋体" w:hAnsi="宋体" w:cs="宋体"/>
                <w:szCs w:val="21"/>
              </w:rPr>
              <w:t>0</w:t>
            </w:r>
            <w:r>
              <w:rPr>
                <w:rFonts w:hint="eastAsia" w:ascii="宋体" w:hAnsi="宋体" w:cs="宋体"/>
                <w:szCs w:val="21"/>
                <w:lang w:val="zh-CN"/>
              </w:rPr>
              <w:t>分。。未提供不得分。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1175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left"/>
              <w:rPr>
                <w:rFonts w:ascii="宋体" w:hAnsi="宋体" w:cs="宋体"/>
                <w:b/>
                <w:color w:val="FF0000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left"/>
              <w:rPr>
                <w:rFonts w:ascii="宋体" w:hAnsi="宋体" w:cs="宋体"/>
                <w:b/>
                <w:color w:val="FF0000"/>
                <w:szCs w:val="21"/>
              </w:rPr>
            </w:pPr>
          </w:p>
        </w:tc>
        <w:tc>
          <w:tcPr>
            <w:tcW w:w="237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left"/>
              <w:rPr>
                <w:rFonts w:ascii="宋体" w:hAnsi="宋体" w:cs="宋体"/>
                <w:b/>
                <w:color w:val="FF0000"/>
                <w:szCs w:val="21"/>
              </w:rPr>
            </w:pPr>
          </w:p>
        </w:tc>
        <w:tc>
          <w:tcPr>
            <w:tcW w:w="4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zh-CN"/>
              </w:rPr>
              <w:t>3、投入本项目的人员数量、工种，设备数量、种类。</w:t>
            </w:r>
          </w:p>
          <w:p>
            <w:pPr>
              <w:spacing w:line="360" w:lineRule="auto"/>
              <w:jc w:val="left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zh-CN"/>
              </w:rPr>
              <w:t>优</w:t>
            </w:r>
            <w:r>
              <w:rPr>
                <w:rFonts w:hint="eastAsia" w:ascii="宋体" w:hAnsi="宋体" w:cs="宋体"/>
                <w:szCs w:val="21"/>
              </w:rPr>
              <w:t>：6</w:t>
            </w:r>
            <w:r>
              <w:rPr>
                <w:rFonts w:hint="eastAsia" w:ascii="宋体" w:hAnsi="宋体" w:cs="宋体"/>
                <w:szCs w:val="21"/>
                <w:lang w:val="zh-CN"/>
              </w:rPr>
              <w:t>～</w:t>
            </w:r>
            <w:r>
              <w:rPr>
                <w:rFonts w:hint="eastAsia" w:ascii="宋体" w:hAnsi="宋体" w:cs="宋体"/>
                <w:szCs w:val="21"/>
              </w:rPr>
              <w:t>4</w:t>
            </w:r>
            <w:r>
              <w:rPr>
                <w:rFonts w:hint="eastAsia" w:ascii="宋体" w:hAnsi="宋体" w:cs="宋体"/>
                <w:szCs w:val="21"/>
                <w:lang w:val="zh-CN"/>
              </w:rPr>
              <w:t>分</w:t>
            </w:r>
            <w:r>
              <w:rPr>
                <w:rFonts w:hint="eastAsia" w:ascii="宋体" w:hAnsi="宋体" w:cs="宋体"/>
                <w:szCs w:val="21"/>
              </w:rPr>
              <w:t>；</w:t>
            </w:r>
            <w:r>
              <w:rPr>
                <w:rFonts w:hint="eastAsia" w:ascii="宋体" w:hAnsi="宋体" w:cs="宋体"/>
                <w:szCs w:val="21"/>
                <w:lang w:val="zh-CN"/>
              </w:rPr>
              <w:t>良</w:t>
            </w:r>
            <w:r>
              <w:rPr>
                <w:rFonts w:hint="eastAsia" w:ascii="宋体" w:hAnsi="宋体" w:cs="宋体"/>
                <w:szCs w:val="21"/>
              </w:rPr>
              <w:t>：4</w:t>
            </w:r>
            <w:r>
              <w:rPr>
                <w:rFonts w:hint="eastAsia" w:ascii="宋体" w:hAnsi="宋体" w:cs="宋体"/>
                <w:szCs w:val="21"/>
                <w:lang w:val="zh-CN"/>
              </w:rPr>
              <w:t>～</w:t>
            </w:r>
            <w:r>
              <w:rPr>
                <w:rFonts w:hint="eastAsia" w:ascii="宋体" w:hAnsi="宋体" w:cs="宋体"/>
                <w:szCs w:val="21"/>
              </w:rPr>
              <w:t>2</w:t>
            </w:r>
            <w:r>
              <w:rPr>
                <w:rFonts w:hint="eastAsia" w:ascii="宋体" w:hAnsi="宋体" w:cs="宋体"/>
                <w:szCs w:val="21"/>
                <w:lang w:val="zh-CN"/>
              </w:rPr>
              <w:t>分</w:t>
            </w:r>
            <w:r>
              <w:rPr>
                <w:rFonts w:hint="eastAsia" w:ascii="宋体" w:hAnsi="宋体" w:cs="宋体"/>
                <w:szCs w:val="21"/>
              </w:rPr>
              <w:t>；</w:t>
            </w:r>
            <w:r>
              <w:rPr>
                <w:rFonts w:hint="eastAsia" w:ascii="宋体" w:hAnsi="宋体" w:cs="宋体"/>
                <w:szCs w:val="21"/>
                <w:lang w:val="zh-CN"/>
              </w:rPr>
              <w:t>差</w:t>
            </w:r>
            <w:r>
              <w:rPr>
                <w:rFonts w:hint="eastAsia" w:ascii="宋体" w:hAnsi="宋体" w:cs="宋体"/>
                <w:szCs w:val="21"/>
              </w:rPr>
              <w:t>：1</w:t>
            </w:r>
            <w:r>
              <w:rPr>
                <w:rFonts w:hint="eastAsia" w:ascii="宋体" w:hAnsi="宋体" w:cs="宋体"/>
                <w:szCs w:val="21"/>
                <w:lang w:val="zh-CN"/>
              </w:rPr>
              <w:t>～</w:t>
            </w:r>
            <w:r>
              <w:rPr>
                <w:rFonts w:hint="eastAsia" w:ascii="宋体" w:hAnsi="宋体" w:cs="宋体"/>
                <w:szCs w:val="21"/>
              </w:rPr>
              <w:t>0</w:t>
            </w:r>
            <w:r>
              <w:rPr>
                <w:rFonts w:hint="eastAsia" w:ascii="宋体" w:hAnsi="宋体" w:cs="宋体"/>
                <w:szCs w:val="21"/>
                <w:lang w:val="zh-CN"/>
              </w:rPr>
              <w:t>分。未提供不得分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0" w:hRule="atLeast"/>
        </w:trPr>
        <w:tc>
          <w:tcPr>
            <w:tcW w:w="1175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left"/>
              <w:rPr>
                <w:rFonts w:ascii="宋体" w:hAnsi="宋体" w:cs="宋体"/>
                <w:b/>
                <w:color w:val="FF0000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left"/>
              <w:rPr>
                <w:rFonts w:ascii="宋体" w:hAnsi="宋体" w:cs="宋体"/>
                <w:b/>
                <w:color w:val="FF0000"/>
                <w:szCs w:val="21"/>
              </w:rPr>
            </w:pPr>
          </w:p>
        </w:tc>
        <w:tc>
          <w:tcPr>
            <w:tcW w:w="237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left"/>
              <w:rPr>
                <w:rFonts w:ascii="宋体" w:hAnsi="宋体" w:cs="宋体"/>
                <w:b/>
                <w:color w:val="FF0000"/>
                <w:szCs w:val="21"/>
              </w:rPr>
            </w:pPr>
          </w:p>
        </w:tc>
        <w:tc>
          <w:tcPr>
            <w:tcW w:w="4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360" w:lineRule="auto"/>
              <w:rPr>
                <w:rFonts w:ascii="宋体" w:hAnsi="宋体" w:cs="宋体"/>
                <w:szCs w:val="21"/>
                <w:lang w:val="zh-CN"/>
              </w:rPr>
            </w:pPr>
            <w:r>
              <w:rPr>
                <w:rFonts w:hint="eastAsia" w:ascii="宋体" w:hAnsi="宋体" w:cs="宋体"/>
                <w:szCs w:val="21"/>
              </w:rPr>
              <w:t>4</w:t>
            </w:r>
            <w:r>
              <w:rPr>
                <w:rFonts w:hint="eastAsia" w:ascii="宋体" w:hAnsi="宋体" w:cs="宋体"/>
                <w:szCs w:val="21"/>
                <w:lang w:val="zh-CN"/>
              </w:rPr>
              <w:t>、</w:t>
            </w:r>
            <w:r>
              <w:rPr>
                <w:rFonts w:hint="eastAsia" w:ascii="宋体" w:hAnsi="宋体" w:cs="宋体"/>
                <w:szCs w:val="21"/>
              </w:rPr>
              <w:t>工作进度计划及进度保证措施、人员安排及组织、质量及安全保证措施</w:t>
            </w:r>
            <w:r>
              <w:rPr>
                <w:rFonts w:hint="eastAsia" w:ascii="宋体" w:hAnsi="宋体" w:cs="宋体"/>
                <w:szCs w:val="21"/>
                <w:lang w:val="zh-CN"/>
              </w:rPr>
              <w:t>。</w:t>
            </w:r>
          </w:p>
          <w:p>
            <w:pPr>
              <w:spacing w:line="360" w:lineRule="auto"/>
              <w:jc w:val="left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zh-CN"/>
              </w:rPr>
              <w:t>优：</w:t>
            </w:r>
            <w:r>
              <w:rPr>
                <w:rFonts w:hint="eastAsia" w:ascii="宋体" w:hAnsi="宋体" w:cs="宋体"/>
                <w:szCs w:val="21"/>
              </w:rPr>
              <w:t>10</w:t>
            </w:r>
            <w:r>
              <w:rPr>
                <w:rFonts w:hint="eastAsia" w:ascii="宋体" w:hAnsi="宋体" w:cs="宋体"/>
                <w:szCs w:val="21"/>
                <w:lang w:val="zh-CN"/>
              </w:rPr>
              <w:t>～</w:t>
            </w:r>
            <w:r>
              <w:rPr>
                <w:rFonts w:hint="eastAsia" w:ascii="宋体" w:hAnsi="宋体" w:cs="宋体"/>
                <w:szCs w:val="21"/>
              </w:rPr>
              <w:t>6</w:t>
            </w:r>
            <w:r>
              <w:rPr>
                <w:rFonts w:hint="eastAsia" w:ascii="宋体" w:hAnsi="宋体" w:cs="宋体"/>
                <w:szCs w:val="21"/>
                <w:lang w:val="zh-CN"/>
              </w:rPr>
              <w:t>分；良：</w:t>
            </w:r>
            <w:r>
              <w:rPr>
                <w:rFonts w:hint="eastAsia" w:ascii="宋体" w:hAnsi="宋体" w:cs="宋体"/>
                <w:szCs w:val="21"/>
              </w:rPr>
              <w:t>6</w:t>
            </w:r>
            <w:r>
              <w:rPr>
                <w:rFonts w:hint="eastAsia" w:ascii="宋体" w:hAnsi="宋体" w:cs="宋体"/>
                <w:szCs w:val="21"/>
                <w:lang w:val="zh-CN"/>
              </w:rPr>
              <w:t>～</w:t>
            </w:r>
            <w:r>
              <w:rPr>
                <w:rFonts w:hint="eastAsia" w:ascii="宋体" w:hAnsi="宋体" w:cs="宋体"/>
                <w:szCs w:val="21"/>
              </w:rPr>
              <w:t>3</w:t>
            </w:r>
            <w:r>
              <w:rPr>
                <w:rFonts w:hint="eastAsia" w:ascii="宋体" w:hAnsi="宋体" w:cs="宋体"/>
                <w:szCs w:val="21"/>
                <w:lang w:val="zh-CN"/>
              </w:rPr>
              <w:t>分；差：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szCs w:val="21"/>
                <w:lang w:val="zh-CN"/>
              </w:rPr>
              <w:t>～</w:t>
            </w:r>
            <w:r>
              <w:rPr>
                <w:rFonts w:hint="eastAsia" w:ascii="宋体" w:hAnsi="宋体" w:cs="宋体"/>
                <w:szCs w:val="21"/>
              </w:rPr>
              <w:t>0</w:t>
            </w:r>
            <w:r>
              <w:rPr>
                <w:rFonts w:hint="eastAsia" w:ascii="宋体" w:hAnsi="宋体" w:cs="宋体"/>
                <w:szCs w:val="21"/>
                <w:lang w:val="zh-CN"/>
              </w:rPr>
              <w:t>分。未提供不得分。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3" w:hRule="atLeast"/>
        </w:trPr>
        <w:tc>
          <w:tcPr>
            <w:tcW w:w="1175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left"/>
              <w:rPr>
                <w:rFonts w:ascii="宋体" w:hAnsi="宋体" w:cs="宋体"/>
                <w:b/>
                <w:color w:val="FF0000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left"/>
              <w:rPr>
                <w:rFonts w:ascii="宋体" w:hAnsi="宋体" w:cs="宋体"/>
                <w:b/>
                <w:color w:val="FF0000"/>
                <w:szCs w:val="21"/>
              </w:rPr>
            </w:pPr>
          </w:p>
        </w:tc>
        <w:tc>
          <w:tcPr>
            <w:tcW w:w="237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left"/>
              <w:rPr>
                <w:rFonts w:ascii="宋体" w:hAnsi="宋体" w:cs="宋体"/>
                <w:b/>
                <w:color w:val="FF0000"/>
                <w:szCs w:val="21"/>
              </w:rPr>
            </w:pPr>
          </w:p>
        </w:tc>
        <w:tc>
          <w:tcPr>
            <w:tcW w:w="4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360" w:lineRule="auto"/>
              <w:rPr>
                <w:rFonts w:ascii="宋体" w:hAnsi="宋体" w:cs="宋体"/>
                <w:szCs w:val="21"/>
                <w:lang w:val="zh-CN"/>
              </w:rPr>
            </w:pPr>
            <w:r>
              <w:rPr>
                <w:rFonts w:hint="eastAsia" w:ascii="宋体" w:hAnsi="宋体" w:cs="宋体"/>
                <w:szCs w:val="21"/>
              </w:rPr>
              <w:t>5、后续服务工作安排。</w:t>
            </w:r>
          </w:p>
          <w:p>
            <w:pPr>
              <w:spacing w:line="360" w:lineRule="auto"/>
              <w:jc w:val="left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zh-CN"/>
              </w:rPr>
              <w:t>优</w:t>
            </w:r>
            <w:r>
              <w:rPr>
                <w:rFonts w:hint="eastAsia" w:ascii="宋体" w:hAnsi="宋体" w:cs="宋体"/>
                <w:szCs w:val="21"/>
              </w:rPr>
              <w:t>：6</w:t>
            </w:r>
            <w:r>
              <w:rPr>
                <w:rFonts w:hint="eastAsia" w:ascii="宋体" w:hAnsi="宋体" w:cs="宋体"/>
                <w:szCs w:val="21"/>
                <w:lang w:val="zh-CN"/>
              </w:rPr>
              <w:t>～</w:t>
            </w:r>
            <w:r>
              <w:rPr>
                <w:rFonts w:hint="eastAsia" w:ascii="宋体" w:hAnsi="宋体" w:cs="宋体"/>
                <w:szCs w:val="21"/>
              </w:rPr>
              <w:t>4</w:t>
            </w:r>
            <w:r>
              <w:rPr>
                <w:rFonts w:hint="eastAsia" w:ascii="宋体" w:hAnsi="宋体" w:cs="宋体"/>
                <w:szCs w:val="21"/>
                <w:lang w:val="zh-CN"/>
              </w:rPr>
              <w:t>分</w:t>
            </w:r>
            <w:r>
              <w:rPr>
                <w:rFonts w:hint="eastAsia" w:ascii="宋体" w:hAnsi="宋体" w:cs="宋体"/>
                <w:szCs w:val="21"/>
              </w:rPr>
              <w:t>；</w:t>
            </w:r>
            <w:r>
              <w:rPr>
                <w:rFonts w:hint="eastAsia" w:ascii="宋体" w:hAnsi="宋体" w:cs="宋体"/>
                <w:szCs w:val="21"/>
                <w:lang w:val="zh-CN"/>
              </w:rPr>
              <w:t>良</w:t>
            </w:r>
            <w:r>
              <w:rPr>
                <w:rFonts w:hint="eastAsia" w:ascii="宋体" w:hAnsi="宋体" w:cs="宋体"/>
                <w:szCs w:val="21"/>
              </w:rPr>
              <w:t>：4</w:t>
            </w:r>
            <w:r>
              <w:rPr>
                <w:rFonts w:hint="eastAsia" w:ascii="宋体" w:hAnsi="宋体" w:cs="宋体"/>
                <w:szCs w:val="21"/>
                <w:lang w:val="zh-CN"/>
              </w:rPr>
              <w:t>～</w:t>
            </w:r>
            <w:r>
              <w:rPr>
                <w:rFonts w:hint="eastAsia" w:ascii="宋体" w:hAnsi="宋体" w:cs="宋体"/>
                <w:szCs w:val="21"/>
              </w:rPr>
              <w:t>2</w:t>
            </w:r>
            <w:r>
              <w:rPr>
                <w:rFonts w:hint="eastAsia" w:ascii="宋体" w:hAnsi="宋体" w:cs="宋体"/>
                <w:szCs w:val="21"/>
                <w:lang w:val="zh-CN"/>
              </w:rPr>
              <w:t>分</w:t>
            </w:r>
            <w:r>
              <w:rPr>
                <w:rFonts w:hint="eastAsia" w:ascii="宋体" w:hAnsi="宋体" w:cs="宋体"/>
                <w:szCs w:val="21"/>
              </w:rPr>
              <w:t>；</w:t>
            </w:r>
            <w:r>
              <w:rPr>
                <w:rFonts w:hint="eastAsia" w:ascii="宋体" w:hAnsi="宋体" w:cs="宋体"/>
                <w:szCs w:val="21"/>
                <w:lang w:val="zh-CN"/>
              </w:rPr>
              <w:t>差</w:t>
            </w:r>
            <w:r>
              <w:rPr>
                <w:rFonts w:hint="eastAsia" w:ascii="宋体" w:hAnsi="宋体" w:cs="宋体"/>
                <w:szCs w:val="21"/>
              </w:rPr>
              <w:t>：1</w:t>
            </w:r>
            <w:r>
              <w:rPr>
                <w:rFonts w:hint="eastAsia" w:ascii="宋体" w:hAnsi="宋体" w:cs="宋体"/>
                <w:szCs w:val="21"/>
                <w:lang w:val="zh-CN"/>
              </w:rPr>
              <w:t>～</w:t>
            </w:r>
            <w:r>
              <w:rPr>
                <w:rFonts w:hint="eastAsia" w:ascii="宋体" w:hAnsi="宋体" w:cs="宋体"/>
                <w:szCs w:val="21"/>
              </w:rPr>
              <w:t>0</w:t>
            </w:r>
            <w:r>
              <w:rPr>
                <w:rFonts w:hint="eastAsia" w:ascii="宋体" w:hAnsi="宋体" w:cs="宋体"/>
                <w:szCs w:val="21"/>
                <w:lang w:val="zh-CN"/>
              </w:rPr>
              <w:t>分。未提供不得分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5" w:hRule="atLeast"/>
        </w:trPr>
        <w:tc>
          <w:tcPr>
            <w:tcW w:w="1175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宋体" w:hAnsi="宋体" w:cs="宋体"/>
                <w:color w:val="FF000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eastAsia="zh-CN"/>
              </w:rPr>
              <w:t>二、</w:t>
            </w:r>
            <w:r>
              <w:rPr>
                <w:rFonts w:ascii="宋体" w:hAnsi="宋体" w:cs="宋体"/>
                <w:kern w:val="0"/>
                <w:sz w:val="21"/>
                <w:szCs w:val="21"/>
              </w:rPr>
              <w:t>企业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综合能力及</w:t>
            </w:r>
            <w:r>
              <w:rPr>
                <w:rFonts w:ascii="宋体" w:hAnsi="宋体" w:cs="宋体"/>
                <w:kern w:val="0"/>
                <w:sz w:val="21"/>
                <w:szCs w:val="21"/>
              </w:rPr>
              <w:t>信誉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企业资信</w:t>
            </w:r>
          </w:p>
          <w:p>
            <w:pPr>
              <w:spacing w:line="44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部分</w:t>
            </w:r>
          </w:p>
          <w:p>
            <w:pPr>
              <w:spacing w:line="44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（45分）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lef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企业业绩（20分）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lef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物探业绩（20分）</w:t>
            </w:r>
          </w:p>
        </w:tc>
        <w:tc>
          <w:tcPr>
            <w:tcW w:w="4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8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投标人2019年1月1日至今承接过的雨污分流项目地下管线类似物探业绩，每项业绩得5分，最高得20分。</w:t>
            </w:r>
          </w:p>
          <w:p>
            <w:pPr>
              <w:pStyle w:val="5"/>
              <w:spacing w:line="288" w:lineRule="auto"/>
              <w:rPr>
                <w:rFonts w:hAnsi="宋体" w:cs="宋体"/>
              </w:rPr>
            </w:pPr>
            <w:r>
              <w:rPr>
                <w:rFonts w:hint="eastAsia" w:hAnsi="宋体" w:cs="宋体"/>
              </w:rPr>
              <w:t>注：1、时间以合同签订时间为准。2、需提供合同关键页扫描件。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5" w:hRule="atLeast"/>
        </w:trPr>
        <w:tc>
          <w:tcPr>
            <w:tcW w:w="1175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宋体" w:hAnsi="宋体" w:cs="宋体"/>
                <w:color w:val="FF0000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宋体" w:hAnsi="宋体" w:cs="宋体"/>
                <w:color w:val="FF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主要人员（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分）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宋体" w:hAnsi="宋体" w:cs="宋体"/>
                <w:color w:val="FF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参与人员（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分）</w:t>
            </w:r>
          </w:p>
        </w:tc>
        <w:tc>
          <w:tcPr>
            <w:tcW w:w="4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auto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1、项目负责人具有注册岩土工程师执业资格的，得2分；</w:t>
            </w:r>
          </w:p>
          <w:p>
            <w:pPr>
              <w:spacing w:line="288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2、参与本项目具有物探类专业中级工程师或以上职称的，高级物探工程师</w:t>
            </w:r>
            <w:r>
              <w:rPr>
                <w:rFonts w:hint="eastAsia" w:ascii="宋体" w:hAnsi="宋体" w:cs="宋体"/>
                <w:szCs w:val="21"/>
              </w:rPr>
              <w:t>每个得3分，</w:t>
            </w:r>
            <w:r>
              <w:rPr>
                <w:rFonts w:hint="eastAsia" w:ascii="宋体" w:hAnsi="宋体" w:cs="宋体"/>
                <w:bCs/>
                <w:szCs w:val="21"/>
              </w:rPr>
              <w:t>中级工程师</w:t>
            </w:r>
            <w:r>
              <w:rPr>
                <w:rFonts w:hint="eastAsia" w:ascii="宋体" w:hAnsi="宋体" w:cs="宋体"/>
                <w:szCs w:val="21"/>
              </w:rPr>
              <w:t>每个得2分，最高得8分。</w:t>
            </w:r>
          </w:p>
          <w:p>
            <w:pPr>
              <w:spacing w:line="280" w:lineRule="auto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注：提供相关证件扫描件。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4" w:hRule="atLeast"/>
        </w:trPr>
        <w:tc>
          <w:tcPr>
            <w:tcW w:w="1175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宋体" w:hAnsi="宋体" w:cs="宋体"/>
                <w:color w:val="FF0000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经营及管理体系认证</w:t>
            </w:r>
          </w:p>
          <w:p>
            <w:pPr>
              <w:spacing w:line="440" w:lineRule="exact"/>
              <w:jc w:val="center"/>
              <w:rPr>
                <w:rFonts w:ascii="宋体" w:hAnsi="宋体" w:cs="宋体"/>
                <w:color w:val="FF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15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分）</w:t>
            </w:r>
          </w:p>
        </w:tc>
        <w:tc>
          <w:tcPr>
            <w:tcW w:w="4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auto"/>
              <w:jc w:val="left"/>
              <w:rPr>
                <w:rFonts w:ascii="宋体" w:hAnsi="宋体" w:cs="宋体"/>
                <w:bCs/>
                <w:color w:val="000000"/>
                <w:szCs w:val="21"/>
                <w:lang w:val="zh-CN"/>
              </w:rPr>
            </w:pPr>
            <w:r>
              <w:rPr>
                <w:rFonts w:hint="eastAsia" w:ascii="宋体" w:hAnsi="宋体" w:cs="宋体"/>
                <w:color w:val="000000"/>
              </w:rPr>
              <w:t>投标人具有在有效期内的质量管理体系认证证书，得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color w:val="000000"/>
              </w:rPr>
              <w:t>分；具有在有效期内的环境管理体系认证证书，得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color w:val="000000"/>
              </w:rPr>
              <w:t>分； 具有在有效期内的职业健康安全管理体系认证证书，得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color w:val="000000"/>
              </w:rPr>
              <w:t>分。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8" w:hRule="atLeast"/>
        </w:trPr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eastAsia="zh-CN"/>
              </w:rPr>
              <w:t>三、</w:t>
            </w:r>
            <w:r>
              <w:rPr>
                <w:rFonts w:ascii="宋体" w:hAnsi="宋体" w:cs="宋体"/>
                <w:kern w:val="0"/>
                <w:sz w:val="21"/>
                <w:szCs w:val="21"/>
              </w:rPr>
              <w:t>报价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报价评分标准（15分）</w:t>
            </w:r>
          </w:p>
        </w:tc>
        <w:tc>
          <w:tcPr>
            <w:tcW w:w="2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报价（15分）</w:t>
            </w:r>
          </w:p>
        </w:tc>
        <w:tc>
          <w:tcPr>
            <w:tcW w:w="4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报价按国家现行收费标准计算下浮，最低下浮率 0%，最高下浮率15%;下浮15%得 15分，下浮14%得14分，下浮13%得13分，下浮12%得12分，以此类推，下浮 0%及以下得0分。</w:t>
            </w:r>
            <w:bookmarkStart w:id="2" w:name="_GoBack"/>
            <w:bookmarkEnd w:id="2"/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合计</w:t>
            </w:r>
          </w:p>
        </w:tc>
        <w:tc>
          <w:tcPr>
            <w:tcW w:w="82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100分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36E92C78-DF5A-4BFB-986E-59DA11044C57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7D903761-683B-4D7C-B7D1-DD92F41B078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EBE38F73-E9EE-460F-B654-F3E3BB7DB77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revisionView w:markup="0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NlMjAzYWZjZDY1YzBlNDQzZjI0NGI4N2I4ZTQ0NzMifQ=="/>
    <w:docVar w:name="KGWebUrl" w:val="https://oa.bycoop.com/seeyon/officeservlet"/>
  </w:docVars>
  <w:rsids>
    <w:rsidRoot w:val="66DA6BC0"/>
    <w:rsid w:val="00111676"/>
    <w:rsid w:val="00543891"/>
    <w:rsid w:val="00DB42ED"/>
    <w:rsid w:val="046D690A"/>
    <w:rsid w:val="05844BB4"/>
    <w:rsid w:val="2C7573FE"/>
    <w:rsid w:val="56EC0622"/>
    <w:rsid w:val="5FF02A0A"/>
    <w:rsid w:val="66DA6BC0"/>
    <w:rsid w:val="6B0F742A"/>
    <w:rsid w:val="72473E40"/>
    <w:rsid w:val="72686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iPriority="99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next w:val="1"/>
    <w:qFormat/>
    <w:uiPriority w:val="0"/>
    <w:pPr>
      <w:keepNext/>
      <w:keepLines/>
      <w:widowControl w:val="0"/>
      <w:spacing w:before="340" w:after="330" w:line="576" w:lineRule="auto"/>
      <w:jc w:val="both"/>
      <w:outlineLvl w:val="0"/>
    </w:pPr>
    <w:rPr>
      <w:rFonts w:ascii="Times New Roman" w:hAnsi="Times New Roman" w:eastAsia="宋体" w:cs="Times New Roman"/>
      <w:bCs/>
      <w:kern w:val="44"/>
      <w:sz w:val="44"/>
      <w:szCs w:val="44"/>
      <w:lang w:val="en-US" w:eastAsia="zh-CN" w:bidi="ar-SA"/>
    </w:rPr>
  </w:style>
  <w:style w:type="paragraph" w:styleId="4">
    <w:name w:val="heading 2"/>
    <w:next w:val="1"/>
    <w:qFormat/>
    <w:uiPriority w:val="0"/>
    <w:pPr>
      <w:keepNext/>
      <w:keepLines/>
      <w:widowControl w:val="0"/>
      <w:spacing w:before="260" w:after="260" w:line="415" w:lineRule="auto"/>
      <w:jc w:val="both"/>
      <w:outlineLvl w:val="1"/>
    </w:pPr>
    <w:rPr>
      <w:rFonts w:ascii="Arial" w:hAnsi="Arial" w:eastAsia="黑体" w:cs="Times New Roman"/>
      <w:b/>
      <w:bCs/>
      <w:kern w:val="2"/>
      <w:sz w:val="32"/>
      <w:szCs w:val="3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3"/>
    <w:next w:val="1"/>
    <w:qFormat/>
    <w:uiPriority w:val="0"/>
    <w:pPr>
      <w:widowControl w:val="0"/>
      <w:spacing w:line="360" w:lineRule="auto"/>
      <w:ind w:firstLine="420" w:firstLineChars="200"/>
      <w:jc w:val="both"/>
    </w:pPr>
    <w:rPr>
      <w:rFonts w:ascii="Calibri" w:hAnsi="Calibri" w:eastAsia="宋体" w:cs="宋体"/>
      <w:kern w:val="2"/>
      <w:sz w:val="24"/>
      <w:szCs w:val="22"/>
      <w:lang w:val="en-US" w:eastAsia="zh-CN" w:bidi="ar-SA"/>
    </w:rPr>
  </w:style>
  <w:style w:type="paragraph" w:styleId="5">
    <w:name w:val="Plain Text"/>
    <w:next w:val="1"/>
    <w:qFormat/>
    <w:uiPriority w:val="0"/>
    <w:pPr>
      <w:widowControl w:val="0"/>
      <w:jc w:val="both"/>
    </w:pPr>
    <w:rPr>
      <w:rFonts w:ascii="宋体" w:hAnsi="Courier New" w:eastAsia="宋体" w:cs="Times New Roman"/>
      <w:kern w:val="2"/>
      <w:sz w:val="21"/>
      <w:szCs w:val="22"/>
      <w:lang w:val="en-US" w:eastAsia="zh-CN" w:bidi="ar-SA"/>
    </w:rPr>
  </w:style>
  <w:style w:type="paragraph" w:styleId="6">
    <w:name w:val="Body Text 2"/>
    <w:basedOn w:val="1"/>
    <w:semiHidden/>
    <w:unhideWhenUsed/>
    <w:qFormat/>
    <w:uiPriority w:val="99"/>
    <w:pPr>
      <w:spacing w:after="120" w:line="480" w:lineRule="auto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189</Words>
  <Characters>1080</Characters>
  <Lines>9</Lines>
  <Paragraphs>2</Paragraphs>
  <TotalTime>1</TotalTime>
  <ScaleCrop>false</ScaleCrop>
  <LinksUpToDate>false</LinksUpToDate>
  <CharactersWithSpaces>1267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2023-06-14T03:17:00Z</dcterms:created>
  <dc:creator>巫朝钦</dc:creator>
  <cp:lastModifiedBy>张锦</cp:lastModifiedBy>
  <dcterms:modified xsi:type="dcterms:W3CDTF">2023-07-12T10:12:26Z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6ECC730ED4C444148D02CC6669791305_13</vt:lpwstr>
  </property>
</Properties>
</file>