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left"/>
        <w:rPr>
          <w:rFonts w:hint="eastAsia" w:ascii="仿宋_GB2312" w:hAnsi="仿宋" w:eastAsia="仿宋_GB2312" w:cs="仿宋"/>
          <w:b/>
          <w:bCs w:val="0"/>
          <w:kern w:val="2"/>
          <w:sz w:val="28"/>
          <w:szCs w:val="28"/>
        </w:rPr>
      </w:pPr>
      <w:r>
        <w:rPr>
          <w:rFonts w:hint="eastAsia" w:ascii="仿宋_GB2312" w:hAnsi="仿宋" w:eastAsia="仿宋_GB2312" w:cs="仿宋_GB2312"/>
          <w:b/>
          <w:bCs w:val="0"/>
          <w:kern w:val="2"/>
          <w:sz w:val="28"/>
          <w:szCs w:val="28"/>
          <w:lang w:val="en-US" w:eastAsia="zh-CN" w:bidi="ar"/>
        </w:rPr>
        <w:t>附件2：</w:t>
      </w:r>
    </w:p>
    <w:p>
      <w:pPr>
        <w:pStyle w:val="3"/>
        <w:widowControl/>
        <w:spacing w:before="0" w:beforeAutospacing="1" w:line="560" w:lineRule="exact"/>
        <w:ind w:left="0" w:right="0"/>
        <w:jc w:val="center"/>
        <w:rPr>
          <w:rFonts w:hint="eastAsia" w:ascii="方正小标宋简体" w:hAnsi="宋体" w:eastAsia="方正小标宋简体" w:cs="宋体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</w:rPr>
        <w:t>择优评审表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60" w:lineRule="exact"/>
        <w:ind w:left="0" w:right="0"/>
        <w:jc w:val="both"/>
        <w:rPr>
          <w:rFonts w:hint="default" w:ascii="Calibri" w:hAnsi="Calibri" w:eastAsia="宋体" w:cs="Times New Roman"/>
          <w:kern w:val="2"/>
          <w:sz w:val="21"/>
          <w:szCs w:val="21"/>
        </w:rPr>
      </w:pPr>
      <w:r>
        <w:rPr>
          <w:rFonts w:hint="default" w:ascii="Calibri" w:hAnsi="Calibri" w:eastAsia="宋体" w:cs="Times New Roman"/>
          <w:kern w:val="2"/>
          <w:sz w:val="21"/>
          <w:szCs w:val="21"/>
          <w:lang w:val="en-US" w:eastAsia="zh-CN" w:bidi="ar"/>
        </w:rPr>
        <w:t xml:space="preserve"> </w:t>
      </w:r>
    </w:p>
    <w:tbl>
      <w:tblPr>
        <w:tblStyle w:val="4"/>
        <w:tblW w:w="10418" w:type="dxa"/>
        <w:tblInd w:w="-70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566"/>
        <w:gridCol w:w="1977"/>
        <w:gridCol w:w="1009"/>
        <w:gridCol w:w="57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类别</w:t>
            </w:r>
          </w:p>
        </w:tc>
        <w:tc>
          <w:tcPr>
            <w:tcW w:w="5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197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具体项目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总分值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评分说明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125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资信业绩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评分标准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（40分）</w:t>
            </w: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高新技术企业情况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（1）高新技术企业，得2分；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（2）非高新技术企业，得0分。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企业规模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（1）参保人数50人以上，得2分；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（2）参保人数50人以下，得0分。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11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ISO管理体系认证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4分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报价人具有信息安全管理体系认证、质量管理体系认证、职业健康安全管理体系认证、环境管理体系认证，每项证书得1分，最高得4分。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3" w:hRule="atLeast"/>
        </w:trPr>
        <w:tc>
          <w:tcPr>
            <w:tcW w:w="11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项目业绩情况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20分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自2020年1月1日至询价截止时间止，报价人承担过金蝶产品项目：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（1）金蝶云星空产品，每实施一个项目得1分；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（2）其他金蝶产品，每实施一个项目得0.5分。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本项最高得20分。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11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  <w:t>报价人金蝶认证资质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6分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金蝶营销体系资质认证：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（1）高级认证，得3分；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（2）中级认证，得1分；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20" w:firstLineChars="10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（3）低级认证或未获得厂商资质认证得0分。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金蝶项目服务体系资质认证：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（1）高级认证，得3分；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（2）中级认证，得1分；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  （3）低级认证或未获得厂商资质认证得0分。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125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报价人获奖情况、发明专利情况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6分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报价人获得每一项计算机著作权登记证书、或发明（或实用新型）专利证书得0.5分，最多得6分。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服务方案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评分标准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（30分）</w:t>
            </w: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项目的理解与认识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6分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（1）充分了解项目背景，对项目内容、目的、编制深度认识全面的，得6分；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（2）基本了解项目背景，对项目内容、目的、编制深度认识基本全面，得4分；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（3）对项目背景有一定了解，对项目内容、目的、编制深度有一定认识的，得2分；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（4）不了解项目背景，对项目内容、目的、编制深度认识存在较大偏差，得0分。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项目实现计划及控制方案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12分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（1）项目实现计划及控制方案全面、清晰、合理，方法可行，得12分；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（2）项目实现计划及控制方案一般合理，方法一般可行，得8分；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（3）项目实现计划及控制方案不够合理，方法不够可行，得4分；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（4）不提供，得0分。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项目的重难点及对策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6分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（1）重难点及对策叙述全面、合理，得6分；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（2）重难点及对策叙述相对全面、一般合理，得4分；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（3）重难点及对策叙述不够全面、不够合理，得2分；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（4）不提供，得0分。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3" w:hRule="atLeast"/>
        </w:trPr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10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2"/>
                <w:szCs w:val="22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项目实施过程管理及监控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6分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包括但不限于项目主计划共享，项目周报制定，项目进度看板，项目文档保存等：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（1）包括以上内容且实现双方可视化，保障询价方对项目过程监督，得6分；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（2）以上内容未能实时共享，但能提供，得3分；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 xml:space="preserve">（3）以上内容未能实时共享，且报价人也未能做到项目管理，等0分。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报价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评分标准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（30分）</w:t>
            </w: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11</w:t>
            </w: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报价得分</w:t>
            </w: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30分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 w:bidi="ar"/>
              </w:rPr>
              <w:t>各有效报价低于最高控制价，下浮率为15%的得30分，每减少一个下浮百分点的扣3分，最多扣30分（下浮百分点小数点后一位按四舍五入取整数计算得分）。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小计</w:t>
            </w:r>
          </w:p>
        </w:tc>
        <w:tc>
          <w:tcPr>
            <w:tcW w:w="56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</w:rPr>
            </w:pPr>
          </w:p>
        </w:tc>
        <w:tc>
          <w:tcPr>
            <w:tcW w:w="100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100分</w:t>
            </w:r>
          </w:p>
        </w:tc>
        <w:tc>
          <w:tcPr>
            <w:tcW w:w="574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2"/>
                <w:sz w:val="22"/>
                <w:szCs w:val="22"/>
              </w:rPr>
            </w:pPr>
          </w:p>
        </w:tc>
      </w:tr>
    </w:tbl>
    <w:p>
      <w:pPr>
        <w:pStyle w:val="2"/>
        <w:widowControl/>
        <w:rPr>
          <w:rFonts w:hint="eastAsia" w:ascii="宋体" w:hAnsi="Courier New" w:eastAsia="宋体" w:cs="Times New Roman"/>
          <w:kern w:val="2"/>
          <w:sz w:val="21"/>
          <w:szCs w:val="21"/>
        </w:rPr>
      </w:pPr>
      <w:r>
        <w:rPr>
          <w:rFonts w:hint="eastAsia" w:ascii="宋体" w:hAnsi="Courier New" w:eastAsia="宋体" w:cs="Times New Roman"/>
          <w:kern w:val="2"/>
          <w:sz w:val="21"/>
          <w:szCs w:val="21"/>
        </w:rPr>
        <w:t xml:space="preserve"> </w:t>
      </w:r>
    </w:p>
    <w:p>
      <w:pPr>
        <w:pStyle w:val="2"/>
        <w:widowControl/>
        <w:spacing w:line="560" w:lineRule="exact"/>
        <w:rPr>
          <w:rFonts w:hint="eastAsia" w:ascii="宋体" w:hAnsi="Courier New" w:eastAsia="宋体" w:cs="Times New Roman"/>
          <w:kern w:val="2"/>
          <w:sz w:val="21"/>
          <w:szCs w:val="21"/>
        </w:rPr>
      </w:pPr>
      <w:r>
        <w:rPr>
          <w:rFonts w:hint="eastAsia" w:ascii="宋体" w:hAnsi="Courier New" w:eastAsia="宋体" w:cs="Times New Roman"/>
          <w:kern w:val="2"/>
          <w:sz w:val="21"/>
          <w:szCs w:val="21"/>
        </w:rPr>
        <w:t xml:space="preserve"> </w:t>
      </w:r>
      <w:bookmarkStart w:id="0" w:name="_GoBack"/>
      <w:bookmarkEnd w:id="0"/>
    </w:p>
    <w:p>
      <w:pPr>
        <w:pStyle w:val="2"/>
        <w:widowControl/>
        <w:spacing w:line="560" w:lineRule="exact"/>
        <w:rPr>
          <w:rFonts w:hint="eastAsia" w:ascii="宋体" w:hAnsi="Courier New" w:eastAsia="宋体" w:cs="Times New Roman"/>
          <w:kern w:val="2"/>
          <w:sz w:val="21"/>
          <w:szCs w:val="21"/>
        </w:rPr>
      </w:pPr>
      <w:r>
        <w:rPr>
          <w:rFonts w:hint="eastAsia" w:ascii="宋体" w:hAnsi="Courier New" w:eastAsia="宋体" w:cs="Times New Roman"/>
          <w:kern w:val="2"/>
          <w:sz w:val="21"/>
          <w:szCs w:val="21"/>
        </w:rPr>
        <w:t xml:space="preserve"> </w:t>
      </w:r>
    </w:p>
    <w:p>
      <w:pPr>
        <w:pStyle w:val="2"/>
        <w:widowControl/>
        <w:spacing w:line="560" w:lineRule="exact"/>
        <w:rPr>
          <w:rFonts w:hint="eastAsia" w:ascii="宋体" w:hAnsi="Courier New" w:eastAsia="宋体" w:cs="Times New Roman"/>
          <w:kern w:val="2"/>
          <w:sz w:val="21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jZDljZTNlZDI3NzZjZDdiMDJmMjFlODAwNjZjM2MifQ=="/>
  </w:docVars>
  <w:rsids>
    <w:rsidRoot w:val="00000000"/>
    <w:rsid w:val="00A17628"/>
    <w:rsid w:val="033810CC"/>
    <w:rsid w:val="04210E57"/>
    <w:rsid w:val="051B326D"/>
    <w:rsid w:val="055B4057"/>
    <w:rsid w:val="05CD6914"/>
    <w:rsid w:val="074337FE"/>
    <w:rsid w:val="0B2F4B24"/>
    <w:rsid w:val="10786F12"/>
    <w:rsid w:val="10A9357A"/>
    <w:rsid w:val="12F310EA"/>
    <w:rsid w:val="17457E73"/>
    <w:rsid w:val="18FC0F9D"/>
    <w:rsid w:val="1DE90F9E"/>
    <w:rsid w:val="21124CCD"/>
    <w:rsid w:val="213D1395"/>
    <w:rsid w:val="23D047F7"/>
    <w:rsid w:val="2D3C00C6"/>
    <w:rsid w:val="2E315C81"/>
    <w:rsid w:val="2E5C5A50"/>
    <w:rsid w:val="315536FF"/>
    <w:rsid w:val="334A2505"/>
    <w:rsid w:val="33FD5BDC"/>
    <w:rsid w:val="38D76788"/>
    <w:rsid w:val="3C2C0044"/>
    <w:rsid w:val="4140041C"/>
    <w:rsid w:val="43BB4C04"/>
    <w:rsid w:val="44054362"/>
    <w:rsid w:val="45285490"/>
    <w:rsid w:val="46061FDC"/>
    <w:rsid w:val="47194CAA"/>
    <w:rsid w:val="4B5375A2"/>
    <w:rsid w:val="4B5D6832"/>
    <w:rsid w:val="4B7C61E8"/>
    <w:rsid w:val="4F275969"/>
    <w:rsid w:val="54D736C4"/>
    <w:rsid w:val="552758BA"/>
    <w:rsid w:val="5DA57F32"/>
    <w:rsid w:val="5E0221AE"/>
    <w:rsid w:val="60EC2CF2"/>
    <w:rsid w:val="615A3846"/>
    <w:rsid w:val="646E2E54"/>
    <w:rsid w:val="648F3388"/>
    <w:rsid w:val="67D50BE7"/>
    <w:rsid w:val="67E027FB"/>
    <w:rsid w:val="687328F1"/>
    <w:rsid w:val="68BD6966"/>
    <w:rsid w:val="6C3C5623"/>
    <w:rsid w:val="72C07522"/>
    <w:rsid w:val="73F00142"/>
    <w:rsid w:val="77BB147D"/>
    <w:rsid w:val="7868724C"/>
    <w:rsid w:val="78CF7CC0"/>
    <w:rsid w:val="7B7F544D"/>
    <w:rsid w:val="7BF13C2D"/>
    <w:rsid w:val="7CC0123A"/>
    <w:rsid w:val="7E65736C"/>
    <w:rsid w:val="7E7A1AE2"/>
    <w:rsid w:val="7EFB30E3"/>
    <w:rsid w:val="7F7818B1"/>
    <w:rsid w:val="7FB6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eastAsia" w:ascii="宋体" w:hAnsi="Courier New" w:eastAsia="宋体" w:cs="Times New Roman"/>
      <w:kern w:val="2"/>
      <w:sz w:val="21"/>
      <w:szCs w:val="21"/>
      <w:lang w:val="en-US" w:eastAsia="zh-CN" w:bidi="ar"/>
    </w:rPr>
  </w:style>
  <w:style w:type="paragraph" w:styleId="3">
    <w:name w:val="Body Text 2"/>
    <w:basedOn w:val="1"/>
    <w:qFormat/>
    <w:uiPriority w:val="0"/>
    <w:pPr>
      <w:keepNext w:val="0"/>
      <w:keepLines w:val="0"/>
      <w:widowControl w:val="0"/>
      <w:suppressLineNumbers w:val="0"/>
      <w:spacing w:after="120" w:afterAutospacing="0" w:line="480" w:lineRule="auto"/>
      <w:jc w:val="both"/>
    </w:pPr>
    <w:rPr>
      <w:rFonts w:hint="default" w:ascii="Calibri" w:hAnsi="Calibri" w:eastAsia="宋体" w:cs="Times New Roman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1103</Words>
  <Characters>1137</Characters>
  <Lines>1</Lines>
  <Paragraphs>1</Paragraphs>
  <TotalTime>156</TotalTime>
  <ScaleCrop>false</ScaleCrop>
  <LinksUpToDate>false</LinksUpToDate>
  <CharactersWithSpaces>1161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2023-02-15T03:26:00Z</dcterms:created>
  <dc:creator>BYCC</dc:creator>
  <cp:lastModifiedBy>BYCC-CYH</cp:lastModifiedBy>
  <dcterms:modified xsi:type="dcterms:W3CDTF">2023-09-25T08:14:59Z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6F4F86A069554DE791598B84BC51C8E4_13</vt:lpwstr>
  </property>
</Properties>
</file>