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437590"/>
      <w:bookmarkStart w:id="1" w:name="_Toc263670119"/>
      <w:bookmarkStart w:id="2" w:name="_Toc263336365"/>
      <w:bookmarkStart w:id="3" w:name="_Toc263321024"/>
    </w:p>
    <w:p>
      <w:pPr>
        <w:bidi w:val="0"/>
        <w:rPr>
          <w:rFonts w:hint="eastAsia"/>
        </w:rPr>
      </w:pPr>
      <w:bookmarkStart w:id="4" w:name="_Toc519029139"/>
      <w:bookmarkStart w:id="5" w:name="_Toc534894057"/>
      <w:bookmarkStart w:id="6" w:name="_Toc366144545"/>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b w:val="0"/>
          <w:bCs w:val="0"/>
          <w:color w:val="auto"/>
          <w:kern w:val="0"/>
          <w:sz w:val="32"/>
          <w:szCs w:val="32"/>
          <w:highlight w:val="none"/>
          <w:lang w:eastAsia="zh-CN"/>
        </w:rPr>
        <w:t>蚌湖酱料场地面除草及围墙改造工程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宋体" w:hAnsi="宋体" w:eastAsia="宋体" w:cs="宋体"/>
          <w:kern w:val="2"/>
          <w:sz w:val="32"/>
          <w:szCs w:val="32"/>
          <w:lang w:val="en-US" w:eastAsia="zh-CN"/>
        </w:rPr>
        <w:t>HZ-TZ-WX20240</w:t>
      </w:r>
      <w:r>
        <w:rPr>
          <w:rFonts w:hint="eastAsia" w:cs="宋体"/>
          <w:kern w:val="2"/>
          <w:sz w:val="32"/>
          <w:szCs w:val="32"/>
          <w:lang w:val="en-US" w:eastAsia="zh-CN"/>
        </w:rPr>
        <w:t>621</w:t>
      </w:r>
      <w:r>
        <w:rPr>
          <w:rFonts w:hint="eastAsia" w:ascii="宋体" w:hAnsi="宋体" w:eastAsia="宋体" w:cs="宋体"/>
          <w:kern w:val="2"/>
          <w:sz w:val="32"/>
          <w:szCs w:val="32"/>
          <w:lang w:val="en-US" w:eastAsia="zh-CN"/>
        </w:rPr>
        <w:t>-01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w:t>
      </w:r>
      <w:r>
        <w:rPr>
          <w:rFonts w:hint="eastAsia"/>
          <w:sz w:val="32"/>
          <w:szCs w:val="32"/>
          <w:lang w:val="en-US" w:eastAsia="zh-CN"/>
        </w:rPr>
        <w:t>价</w:t>
      </w:r>
      <w:r>
        <w:rPr>
          <w:rFonts w:hint="eastAsia"/>
          <w:sz w:val="32"/>
          <w:szCs w:val="32"/>
          <w:lang w:val="en-US" w:eastAsia="zh-CN"/>
        </w:rPr>
        <w:t xml:space="preserve">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366144547"/>
      <w:bookmarkStart w:id="12" w:name="_Toc534894059"/>
      <w:bookmarkStart w:id="13" w:name="_Toc519029141"/>
      <w:bookmarkStart w:id="14" w:name="_Toc14681"/>
      <w:bookmarkStart w:id="15" w:name="_Toc21446"/>
      <w:bookmarkStart w:id="16" w:name="_Toc519029142"/>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ascii="宋体" w:hAnsi="宋体" w:eastAsia="宋体" w:cs="宋体"/>
                <w:b w:val="0"/>
                <w:bCs w:val="0"/>
                <w:smallCaps w:val="0"/>
                <w:color w:val="auto"/>
                <w:kern w:val="2"/>
                <w:sz w:val="21"/>
                <w:szCs w:val="21"/>
                <w:highlight w:val="none"/>
              </w:rPr>
              <w:t>具有承接本工程所需的</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工程施工总承包三级或以上资质</w:t>
            </w:r>
            <w:r>
              <w:rPr>
                <w:rFonts w:hint="eastAsia" w:ascii="宋体" w:hAnsi="宋体" w:eastAsia="宋体" w:cs="宋体"/>
                <w:b w:val="0"/>
                <w:bCs w:val="0"/>
                <w:smallCaps w:val="0"/>
                <w:color w:val="auto"/>
                <w:kern w:val="2"/>
                <w:sz w:val="21"/>
                <w:szCs w:val="21"/>
                <w:highlight w:val="none"/>
              </w:rPr>
              <w:t>（以资质证书许可范围为准，在有效期内）</w:t>
            </w:r>
            <w:r>
              <w:rPr>
                <w:rFonts w:hint="eastAsia" w:cs="宋体"/>
                <w:b w:val="0"/>
                <w:bCs w:val="0"/>
                <w:smallCaps w:val="0"/>
                <w:kern w:val="2"/>
                <w:sz w:val="21"/>
                <w:szCs w:val="21"/>
                <w:lang w:eastAsia="zh-CN"/>
              </w:rPr>
              <w:t>，提供证件复印件</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ascii="宋体" w:hAnsi="宋体" w:eastAsia="宋体" w:cs="宋体"/>
                <w:color w:val="auto"/>
                <w:sz w:val="21"/>
                <w:szCs w:val="21"/>
                <w:highlight w:val="none"/>
              </w:rPr>
              <w:t>拟担任本工程</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项目负责人需持有</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w:t>
            </w:r>
            <w:r>
              <w:rPr>
                <w:rFonts w:hint="eastAsia" w:ascii="宋体" w:hAnsi="宋体" w:eastAsia="宋体" w:cs="宋体"/>
                <w:color w:val="auto"/>
                <w:sz w:val="21"/>
                <w:szCs w:val="21"/>
                <w:highlight w:val="none"/>
              </w:rPr>
              <w:t>二级或以上级别的注册建造师</w:t>
            </w:r>
            <w:r>
              <w:rPr>
                <w:rFonts w:hint="eastAsia" w:cs="宋体"/>
                <w:b w:val="0"/>
                <w:bCs w:val="0"/>
                <w:smallCaps w:val="0"/>
                <w:color w:val="auto"/>
                <w:kern w:val="2"/>
                <w:sz w:val="21"/>
                <w:szCs w:val="21"/>
                <w:highlight w:val="none"/>
                <w:lang w:eastAsia="zh-CN"/>
              </w:rPr>
              <w:t>，</w:t>
            </w:r>
            <w:r>
              <w:rPr>
                <w:rFonts w:hint="eastAsia" w:cs="宋体"/>
                <w:b w:val="0"/>
                <w:bCs w:val="0"/>
                <w:smallCaps w:val="0"/>
                <w:kern w:val="2"/>
                <w:sz w:val="21"/>
                <w:szCs w:val="21"/>
                <w:lang w:eastAsia="zh-CN"/>
              </w:rPr>
              <w:t>提供证件复印件</w:t>
            </w:r>
            <w:r>
              <w:rPr>
                <w:rFonts w:hint="eastAsia" w:cs="宋体"/>
                <w:b w:val="0"/>
                <w:bCs w:val="0"/>
                <w:smallCaps w:val="0"/>
                <w:color w:val="auto"/>
                <w:kern w:val="2"/>
                <w:sz w:val="21"/>
                <w:szCs w:val="21"/>
                <w:highlight w:val="none"/>
                <w:lang w:eastAsia="zh-CN"/>
              </w:rPr>
              <w:t>（</w:t>
            </w:r>
            <w:r>
              <w:rPr>
                <w:rFonts w:hint="eastAsia" w:ascii="宋体" w:hAnsi="宋体" w:eastAsia="宋体" w:cs="宋体"/>
                <w:color w:val="auto"/>
                <w:sz w:val="21"/>
                <w:szCs w:val="21"/>
                <w:highlight w:val="none"/>
              </w:rPr>
              <w:t>根据住房和城乡建设部办公厅关于二级建造师跨地区执业问题的复函（建办市函〔2023〕149号）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广东省住房和城乡建设厅关于明确二级建造师注册执业有关问题的通知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粤建市函〔2023〕469号</w:t>
            </w:r>
            <w:r>
              <w:rPr>
                <w:rFonts w:hint="eastAsia" w:ascii="宋体" w:hAnsi="宋体" w:eastAsia="宋体" w:cs="宋体"/>
                <w:color w:val="auto"/>
                <w:sz w:val="21"/>
                <w:szCs w:val="21"/>
                <w:highlight w:val="none"/>
                <w:lang w:eastAsia="zh-CN"/>
              </w:rPr>
              <w:t>）等文件规定，如</w:t>
            </w:r>
            <w:r>
              <w:rPr>
                <w:rFonts w:hint="eastAsia" w:ascii="宋体" w:hAnsi="宋体" w:eastAsia="宋体" w:cs="宋体"/>
                <w:color w:val="auto"/>
                <w:sz w:val="21"/>
                <w:szCs w:val="21"/>
                <w:highlight w:val="none"/>
              </w:rPr>
              <w:t>广东省外</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企业，拟派</w:t>
            </w:r>
            <w:r>
              <w:rPr>
                <w:rFonts w:hint="eastAsia" w:ascii="宋体" w:hAnsi="宋体" w:eastAsia="宋体" w:cs="宋体"/>
                <w:color w:val="auto"/>
                <w:sz w:val="21"/>
                <w:szCs w:val="21"/>
                <w:highlight w:val="none"/>
                <w:lang w:eastAsia="zh-CN"/>
              </w:rPr>
              <w:t>本</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负责人须</w:t>
            </w:r>
            <w:r>
              <w:rPr>
                <w:rFonts w:hint="eastAsia" w:ascii="宋体" w:hAnsi="宋体" w:eastAsia="宋体" w:cs="宋体"/>
                <w:i w:val="0"/>
                <w:iCs w:val="0"/>
                <w:caps w:val="0"/>
                <w:color w:val="auto"/>
                <w:spacing w:val="0"/>
                <w:sz w:val="21"/>
                <w:szCs w:val="21"/>
                <w:highlight w:val="none"/>
                <w:shd w:val="clear"/>
              </w:rPr>
              <w:t>在考试取得执业资格的省、自治区、直辖市申请注册，可随注册企业在全国范围内执业</w:t>
            </w:r>
            <w:r>
              <w:rPr>
                <w:rFonts w:hint="eastAsia" w:ascii="宋体" w:hAnsi="宋体" w:eastAsia="宋体" w:cs="宋体"/>
                <w:color w:val="auto"/>
                <w:sz w:val="21"/>
                <w:szCs w:val="21"/>
                <w:highlight w:val="none"/>
                <w:lang w:eastAsia="zh-CN"/>
              </w:rPr>
              <w:t>；</w:t>
            </w:r>
            <w:r>
              <w:rPr>
                <w:rFonts w:hint="eastAsia" w:cs="宋体"/>
                <w:b w:val="0"/>
                <w:bCs w:val="0"/>
                <w:smallCaps w:val="0"/>
                <w:color w:val="auto"/>
                <w:kern w:val="2"/>
                <w:sz w:val="21"/>
                <w:szCs w:val="21"/>
                <w:highlight w:val="none"/>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pPr>
              <w:numPr>
                <w:ilvl w:val="0"/>
                <w:numId w:val="0"/>
              </w:num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366144550"/>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bookmarkStart w:id="38" w:name="_GoBack"/>
      <w:bookmarkEnd w:id="38"/>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19029146"/>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r>
        <w:rPr>
          <w:rFonts w:hint="eastAsia" w:ascii="仿宋" w:hAnsi="仿宋" w:eastAsia="仿宋" w:cs="仿宋"/>
          <w:b w:val="0"/>
          <w:bCs w:val="0"/>
          <w:color w:val="auto"/>
          <w:kern w:val="0"/>
          <w:sz w:val="26"/>
          <w:szCs w:val="26"/>
          <w:highlight w:val="none"/>
          <w:lang w:eastAsia="zh-CN"/>
        </w:rPr>
        <w:t>蚌湖酱料场地面除草及围墙改造工程</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HZ-TZ-WX20240621-01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366144552"/>
      <w:bookmarkStart w:id="28" w:name="_Toc263437596"/>
      <w:bookmarkStart w:id="29" w:name="_Toc263336371"/>
      <w:bookmarkStart w:id="30" w:name="_Toc263670124"/>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lang w:val="en-US" w:eastAsia="zh-CN"/>
        </w:rPr>
        <w:t>报价表</w:t>
      </w:r>
    </w:p>
    <w:bookmarkEnd w:id="34"/>
    <w:p>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r>
        <w:rPr>
          <w:rFonts w:hint="eastAsia" w:ascii="仿宋" w:hAnsi="仿宋" w:eastAsia="仿宋" w:cs="仿宋"/>
          <w:b w:val="0"/>
          <w:bCs w:val="0"/>
          <w:color w:val="auto"/>
          <w:kern w:val="0"/>
          <w:sz w:val="26"/>
          <w:szCs w:val="26"/>
          <w:highlight w:val="none"/>
          <w:lang w:eastAsia="zh-CN"/>
        </w:rPr>
        <w:t>蚌湖酱料场地面除草及围墙改造工程</w:t>
      </w:r>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HZ-TZ-WX20240621-01</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221"/>
        <w:gridCol w:w="2001"/>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64" w:hRule="atLeast"/>
          <w:jc w:val="center"/>
        </w:trPr>
        <w:tc>
          <w:tcPr>
            <w:tcW w:w="1735" w:type="pct"/>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264"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restart"/>
            <w:tcBorders>
              <w:tl2br w:val="nil"/>
              <w:tr2bl w:val="nil"/>
            </w:tcBorders>
            <w:noWrap w:val="0"/>
            <w:vAlign w:val="center"/>
          </w:tcPr>
          <w:p>
            <w:pPr>
              <w:snapToGrid w:val="0"/>
              <w:spacing w:line="360" w:lineRule="auto"/>
              <w:ind w:firstLine="0" w:firstLineChars="0"/>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lang w:eastAsia="zh-CN"/>
              </w:rPr>
              <w:t>蚌湖酱料场地面除草及围墙改造工程</w:t>
            </w:r>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continue"/>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bookmarkStart w:id="35" w:name="_Toc366144559"/>
      <w:bookmarkEnd w:id="35"/>
      <w:bookmarkStart w:id="36" w:name="_Toc326755461"/>
      <w:bookmarkEnd w:id="36"/>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7" w:name="_Toc25362"/>
    </w:p>
    <w:p>
      <w:pPr>
        <w:pStyle w:val="4"/>
        <w:bidi w:val="0"/>
        <w:rPr>
          <w:rFonts w:hint="eastAsia"/>
          <w:lang w:val="en-US" w:eastAsia="zh-CN"/>
        </w:rPr>
      </w:pPr>
      <w:r>
        <w:rPr>
          <w:rFonts w:hint="eastAsia"/>
          <w:lang w:val="en-US" w:eastAsia="zh-CN"/>
        </w:rPr>
        <w:t>报价清单</w:t>
      </w:r>
    </w:p>
    <w:bookmarkEnd w:id="37"/>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14886</Words>
  <Characters>15818</Characters>
  <Lines>0</Lines>
  <Paragraphs>0</Paragraphs>
  <TotalTime>1</TotalTime>
  <ScaleCrop>false</ScaleCrop>
  <LinksUpToDate>false</LinksUpToDate>
  <CharactersWithSpaces>16787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2024-06-21T10:05:47Z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D9FBBEFFBE044D59A0BDBA9993138337_13</vt:lpwstr>
  </property>
</Properties>
</file>